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19256" w14:textId="3237B584" w:rsidR="00E5612C" w:rsidRDefault="00C36DCD">
      <w:pPr>
        <w:spacing w:after="0" w:line="259" w:lineRule="auto"/>
        <w:ind w:left="188" w:firstLine="0"/>
      </w:pPr>
      <w:r>
        <w:rPr>
          <w:b/>
          <w:color w:val="4C1F41"/>
          <w:sz w:val="34"/>
        </w:rPr>
        <w:t xml:space="preserve">Administrator, Processing  </w:t>
      </w:r>
      <w:r>
        <w:rPr>
          <w:b/>
          <w:sz w:val="28"/>
        </w:rPr>
        <w:t xml:space="preserve"> </w:t>
      </w:r>
    </w:p>
    <w:p w14:paraId="4357DA90" w14:textId="77777777" w:rsidR="00E5612C" w:rsidRDefault="00C36DCD">
      <w:pPr>
        <w:spacing w:after="0" w:line="259" w:lineRule="auto"/>
        <w:ind w:left="1" w:firstLine="0"/>
      </w:pPr>
      <w:r>
        <w:rPr>
          <w:b/>
          <w:color w:val="1F497D"/>
          <w:sz w:val="10"/>
        </w:rPr>
        <w:t xml:space="preserve"> </w:t>
      </w:r>
    </w:p>
    <w:tbl>
      <w:tblPr>
        <w:tblStyle w:val="TableGrid"/>
        <w:tblW w:w="9908" w:type="dxa"/>
        <w:tblInd w:w="158" w:type="dxa"/>
        <w:tblCellMar>
          <w:left w:w="104" w:type="dxa"/>
          <w:right w:w="115" w:type="dxa"/>
        </w:tblCellMar>
        <w:tblLook w:val="04A0" w:firstRow="1" w:lastRow="0" w:firstColumn="1" w:lastColumn="0" w:noHBand="0" w:noVBand="1"/>
      </w:tblPr>
      <w:tblGrid>
        <w:gridCol w:w="2686"/>
        <w:gridCol w:w="7222"/>
      </w:tblGrid>
      <w:tr w:rsidR="00E5612C" w14:paraId="263CFBBB" w14:textId="77777777">
        <w:trPr>
          <w:trHeight w:val="436"/>
        </w:trPr>
        <w:tc>
          <w:tcPr>
            <w:tcW w:w="2686" w:type="dxa"/>
            <w:tcBorders>
              <w:top w:val="single" w:sz="12" w:space="0" w:color="4C1F41"/>
              <w:left w:val="single" w:sz="12" w:space="0" w:color="4C1F41"/>
              <w:bottom w:val="single" w:sz="12" w:space="0" w:color="4C1F41"/>
              <w:right w:val="single" w:sz="12" w:space="0" w:color="4C1F41"/>
            </w:tcBorders>
            <w:shd w:val="clear" w:color="auto" w:fill="EBE4F1"/>
            <w:vAlign w:val="center"/>
          </w:tcPr>
          <w:p w14:paraId="1C68A0AE" w14:textId="77777777" w:rsidR="00E5612C" w:rsidRDefault="00C36DCD">
            <w:pPr>
              <w:spacing w:after="0" w:line="259" w:lineRule="auto"/>
              <w:ind w:left="0" w:firstLine="0"/>
            </w:pPr>
            <w:r>
              <w:rPr>
                <w:b/>
                <w:color w:val="4C1F41"/>
              </w:rPr>
              <w:t xml:space="preserve">Business Group </w:t>
            </w:r>
          </w:p>
        </w:tc>
        <w:tc>
          <w:tcPr>
            <w:tcW w:w="7223" w:type="dxa"/>
            <w:tcBorders>
              <w:top w:val="single" w:sz="12" w:space="0" w:color="4C1F41"/>
              <w:left w:val="single" w:sz="12" w:space="0" w:color="4C1F41"/>
              <w:bottom w:val="single" w:sz="12" w:space="0" w:color="4C1F41"/>
              <w:right w:val="single" w:sz="12" w:space="0" w:color="4C1F41"/>
            </w:tcBorders>
            <w:vAlign w:val="center"/>
          </w:tcPr>
          <w:p w14:paraId="74E8E8EE" w14:textId="77777777" w:rsidR="00E5612C" w:rsidRDefault="00C36DCD">
            <w:pPr>
              <w:spacing w:after="0" w:line="259" w:lineRule="auto"/>
              <w:ind w:left="7" w:firstLine="0"/>
            </w:pPr>
            <w:r>
              <w:t xml:space="preserve">Te Pou Ohumahi </w:t>
            </w:r>
            <w:proofErr w:type="spellStart"/>
            <w:r>
              <w:t>Mātauranga</w:t>
            </w:r>
            <w:proofErr w:type="spellEnd"/>
            <w:r>
              <w:t xml:space="preserve"> | Education Workforce </w:t>
            </w:r>
          </w:p>
        </w:tc>
      </w:tr>
      <w:tr w:rsidR="00E5612C" w14:paraId="3C22B175" w14:textId="77777777">
        <w:trPr>
          <w:trHeight w:val="442"/>
        </w:trPr>
        <w:tc>
          <w:tcPr>
            <w:tcW w:w="2686" w:type="dxa"/>
            <w:tcBorders>
              <w:top w:val="single" w:sz="12" w:space="0" w:color="4C1F41"/>
              <w:left w:val="single" w:sz="12" w:space="0" w:color="4C1F41"/>
              <w:bottom w:val="single" w:sz="12" w:space="0" w:color="4C1F41"/>
              <w:right w:val="single" w:sz="12" w:space="0" w:color="4C1F41"/>
            </w:tcBorders>
            <w:shd w:val="clear" w:color="auto" w:fill="EBE4F1"/>
            <w:vAlign w:val="center"/>
          </w:tcPr>
          <w:p w14:paraId="0C9205C9" w14:textId="77777777" w:rsidR="00E5612C" w:rsidRDefault="00C36DCD">
            <w:pPr>
              <w:spacing w:after="0" w:line="259" w:lineRule="auto"/>
              <w:ind w:left="0" w:firstLine="0"/>
            </w:pPr>
            <w:r>
              <w:rPr>
                <w:b/>
                <w:color w:val="4C1F41"/>
              </w:rPr>
              <w:t xml:space="preserve">Location </w:t>
            </w:r>
          </w:p>
        </w:tc>
        <w:tc>
          <w:tcPr>
            <w:tcW w:w="7223" w:type="dxa"/>
            <w:tcBorders>
              <w:top w:val="single" w:sz="12" w:space="0" w:color="4C1F41"/>
              <w:left w:val="single" w:sz="12" w:space="0" w:color="4C1F41"/>
              <w:bottom w:val="single" w:sz="12" w:space="0" w:color="4C1F41"/>
              <w:right w:val="single" w:sz="12" w:space="0" w:color="4C1F41"/>
            </w:tcBorders>
            <w:vAlign w:val="center"/>
          </w:tcPr>
          <w:p w14:paraId="58F4A31F" w14:textId="77777777" w:rsidR="00E5612C" w:rsidRDefault="00C36DCD">
            <w:pPr>
              <w:spacing w:after="0" w:line="259" w:lineRule="auto"/>
              <w:ind w:left="7" w:firstLine="0"/>
            </w:pPr>
            <w:r>
              <w:t xml:space="preserve">Wellington </w:t>
            </w:r>
          </w:p>
        </w:tc>
      </w:tr>
      <w:tr w:rsidR="00E5612C" w14:paraId="2411AD8A" w14:textId="77777777">
        <w:trPr>
          <w:trHeight w:val="446"/>
        </w:trPr>
        <w:tc>
          <w:tcPr>
            <w:tcW w:w="2686" w:type="dxa"/>
            <w:tcBorders>
              <w:top w:val="single" w:sz="12" w:space="0" w:color="4C1F41"/>
              <w:left w:val="single" w:sz="12" w:space="0" w:color="4C1F41"/>
              <w:bottom w:val="single" w:sz="12" w:space="0" w:color="4C1F41"/>
              <w:right w:val="single" w:sz="12" w:space="0" w:color="4C1F41"/>
            </w:tcBorders>
            <w:shd w:val="clear" w:color="auto" w:fill="EBE4F1"/>
            <w:vAlign w:val="center"/>
          </w:tcPr>
          <w:p w14:paraId="19FE9D23" w14:textId="77777777" w:rsidR="00E5612C" w:rsidRDefault="00C36DCD">
            <w:pPr>
              <w:spacing w:after="0" w:line="259" w:lineRule="auto"/>
              <w:ind w:left="0" w:firstLine="0"/>
            </w:pPr>
            <w:r>
              <w:rPr>
                <w:b/>
                <w:color w:val="4C1F41"/>
              </w:rPr>
              <w:t xml:space="preserve">Salary band </w:t>
            </w:r>
          </w:p>
        </w:tc>
        <w:tc>
          <w:tcPr>
            <w:tcW w:w="7223" w:type="dxa"/>
            <w:tcBorders>
              <w:top w:val="single" w:sz="12" w:space="0" w:color="4C1F41"/>
              <w:left w:val="single" w:sz="12" w:space="0" w:color="4C1F41"/>
              <w:bottom w:val="single" w:sz="12" w:space="0" w:color="4C1F41"/>
              <w:right w:val="single" w:sz="12" w:space="0" w:color="4C1F41"/>
            </w:tcBorders>
            <w:vAlign w:val="center"/>
          </w:tcPr>
          <w:p w14:paraId="57DF1411" w14:textId="77777777" w:rsidR="00E5612C" w:rsidRDefault="00C36DCD">
            <w:pPr>
              <w:spacing w:after="0" w:line="259" w:lineRule="auto"/>
              <w:ind w:left="7" w:firstLine="0"/>
            </w:pPr>
            <w:r>
              <w:t xml:space="preserve">A4 </w:t>
            </w:r>
          </w:p>
        </w:tc>
      </w:tr>
    </w:tbl>
    <w:p w14:paraId="553B470C" w14:textId="77777777" w:rsidR="00E5612C" w:rsidRDefault="00C36DCD">
      <w:pPr>
        <w:spacing w:after="14" w:line="259" w:lineRule="auto"/>
        <w:ind w:left="142" w:firstLine="0"/>
      </w:pPr>
      <w:r>
        <w:rPr>
          <w:b/>
          <w:color w:val="1F497D"/>
          <w:sz w:val="24"/>
        </w:rPr>
        <w:t xml:space="preserve"> </w:t>
      </w:r>
    </w:p>
    <w:p w14:paraId="5E216EE0" w14:textId="77777777" w:rsidR="00E5612C" w:rsidRDefault="00C36DCD">
      <w:pPr>
        <w:pStyle w:val="Heading1"/>
        <w:spacing w:after="0" w:line="259" w:lineRule="auto"/>
        <w:ind w:left="137"/>
      </w:pPr>
      <w:r>
        <w:t xml:space="preserve">Mahi </w:t>
      </w:r>
      <w:proofErr w:type="spellStart"/>
      <w:r>
        <w:t>i</w:t>
      </w:r>
      <w:proofErr w:type="spellEnd"/>
      <w:r>
        <w:t xml:space="preserve"> roto </w:t>
      </w:r>
      <w:proofErr w:type="spellStart"/>
      <w:r>
        <w:t>i</w:t>
      </w:r>
      <w:proofErr w:type="spellEnd"/>
      <w:r>
        <w:t xml:space="preserve"> </w:t>
      </w:r>
      <w:proofErr w:type="spellStart"/>
      <w:r>
        <w:t>te</w:t>
      </w:r>
      <w:proofErr w:type="spellEnd"/>
      <w:r>
        <w:t xml:space="preserve"> </w:t>
      </w:r>
      <w:proofErr w:type="spellStart"/>
      <w:r>
        <w:t>Ratonga</w:t>
      </w:r>
      <w:proofErr w:type="spellEnd"/>
      <w:r>
        <w:t xml:space="preserve"> </w:t>
      </w:r>
      <w:proofErr w:type="spellStart"/>
      <w:r>
        <w:t>Tūmatanui</w:t>
      </w:r>
      <w:proofErr w:type="spellEnd"/>
      <w:r>
        <w:t xml:space="preserve"> | Working in the Public Service  </w:t>
      </w:r>
    </w:p>
    <w:p w14:paraId="43A76735" w14:textId="77777777" w:rsidR="00E5612C" w:rsidRDefault="00C36DCD">
      <w:pPr>
        <w:spacing w:after="0" w:line="259" w:lineRule="auto"/>
        <w:ind w:left="272" w:firstLine="0"/>
      </w:pPr>
      <w:r>
        <w:rPr>
          <w:b/>
          <w:color w:val="01853E"/>
        </w:rPr>
        <w:t xml:space="preserve"> </w:t>
      </w:r>
    </w:p>
    <w:p w14:paraId="082F424F" w14:textId="77777777" w:rsidR="00E5612C" w:rsidRDefault="00C36DCD">
      <w:pPr>
        <w:spacing w:after="0"/>
      </w:pPr>
      <w:r>
        <w:t xml:space="preserve">Ka </w:t>
      </w:r>
      <w:proofErr w:type="spellStart"/>
      <w:r>
        <w:t>mahitahi</w:t>
      </w:r>
      <w:proofErr w:type="spellEnd"/>
      <w:r>
        <w:t xml:space="preserve"> </w:t>
      </w:r>
      <w:proofErr w:type="spellStart"/>
      <w:r>
        <w:t>mātou</w:t>
      </w:r>
      <w:proofErr w:type="spellEnd"/>
      <w:r>
        <w:t xml:space="preserve"> o </w:t>
      </w:r>
      <w:proofErr w:type="spellStart"/>
      <w:r>
        <w:t>te</w:t>
      </w:r>
      <w:proofErr w:type="spellEnd"/>
      <w:r>
        <w:t xml:space="preserve"> </w:t>
      </w:r>
      <w:proofErr w:type="spellStart"/>
      <w:r>
        <w:t>ratonga</w:t>
      </w:r>
      <w:proofErr w:type="spellEnd"/>
      <w:r>
        <w:t xml:space="preserve"> </w:t>
      </w:r>
      <w:proofErr w:type="spellStart"/>
      <w:r>
        <w:t>tūmatanui</w:t>
      </w:r>
      <w:proofErr w:type="spellEnd"/>
      <w:r>
        <w:t xml:space="preserve"> kia </w:t>
      </w:r>
      <w:proofErr w:type="spellStart"/>
      <w:r>
        <w:t>hei</w:t>
      </w:r>
      <w:proofErr w:type="spellEnd"/>
      <w:r>
        <w:t xml:space="preserve"> </w:t>
      </w:r>
      <w:proofErr w:type="spellStart"/>
      <w:r>
        <w:t>painga</w:t>
      </w:r>
      <w:proofErr w:type="spellEnd"/>
      <w:r>
        <w:t xml:space="preserve"> </w:t>
      </w:r>
      <w:proofErr w:type="spellStart"/>
      <w:r>
        <w:t>mō</w:t>
      </w:r>
      <w:proofErr w:type="spellEnd"/>
      <w:r>
        <w:t xml:space="preserve"> </w:t>
      </w:r>
      <w:proofErr w:type="spellStart"/>
      <w:r>
        <w:t>ngā</w:t>
      </w:r>
      <w:proofErr w:type="spellEnd"/>
      <w:r>
        <w:t xml:space="preserve"> tāngata o Aotearoa </w:t>
      </w:r>
      <w:proofErr w:type="spellStart"/>
      <w:r>
        <w:t>i</w:t>
      </w:r>
      <w:proofErr w:type="spellEnd"/>
      <w:r>
        <w:t xml:space="preserve"> </w:t>
      </w:r>
      <w:proofErr w:type="spellStart"/>
      <w:r>
        <w:t>āianei</w:t>
      </w:r>
      <w:proofErr w:type="spellEnd"/>
      <w:r>
        <w:t xml:space="preserve">, ā, </w:t>
      </w:r>
      <w:proofErr w:type="spellStart"/>
      <w:r>
        <w:t>hei</w:t>
      </w:r>
      <w:proofErr w:type="spellEnd"/>
      <w:r>
        <w:t xml:space="preserve"> </w:t>
      </w:r>
      <w:proofErr w:type="spellStart"/>
      <w:r>
        <w:t>ngā</w:t>
      </w:r>
      <w:proofErr w:type="spellEnd"/>
      <w:r>
        <w:t xml:space="preserve"> </w:t>
      </w:r>
      <w:proofErr w:type="spellStart"/>
      <w:r>
        <w:t>rā</w:t>
      </w:r>
      <w:proofErr w:type="spellEnd"/>
      <w:r>
        <w:t xml:space="preserve"> ki </w:t>
      </w:r>
      <w:proofErr w:type="spellStart"/>
      <w:r>
        <w:t>tua</w:t>
      </w:r>
      <w:proofErr w:type="spellEnd"/>
      <w:r>
        <w:t xml:space="preserve"> </w:t>
      </w:r>
      <w:proofErr w:type="spellStart"/>
      <w:r>
        <w:t>hoki</w:t>
      </w:r>
      <w:proofErr w:type="spellEnd"/>
      <w:r>
        <w:t xml:space="preserve">. He </w:t>
      </w:r>
      <w:proofErr w:type="spellStart"/>
      <w:r>
        <w:t>kawenga</w:t>
      </w:r>
      <w:proofErr w:type="spellEnd"/>
      <w:r>
        <w:t xml:space="preserve"> </w:t>
      </w:r>
      <w:proofErr w:type="spellStart"/>
      <w:r>
        <w:t>tino</w:t>
      </w:r>
      <w:proofErr w:type="spellEnd"/>
      <w:r>
        <w:t xml:space="preserve"> </w:t>
      </w:r>
      <w:proofErr w:type="spellStart"/>
      <w:r>
        <w:t>whaitake</w:t>
      </w:r>
      <w:proofErr w:type="spellEnd"/>
      <w:r>
        <w:t xml:space="preserve"> </w:t>
      </w:r>
      <w:proofErr w:type="spellStart"/>
      <w:r>
        <w:t>tā</w:t>
      </w:r>
      <w:proofErr w:type="spellEnd"/>
      <w:r>
        <w:t xml:space="preserve"> </w:t>
      </w:r>
      <w:proofErr w:type="spellStart"/>
      <w:r>
        <w:t>mātou</w:t>
      </w:r>
      <w:proofErr w:type="spellEnd"/>
      <w:r>
        <w:t xml:space="preserve"> </w:t>
      </w:r>
      <w:proofErr w:type="spellStart"/>
      <w:r>
        <w:t>hei</w:t>
      </w:r>
      <w:proofErr w:type="spellEnd"/>
      <w:r>
        <w:t xml:space="preserve"> </w:t>
      </w:r>
      <w:proofErr w:type="spellStart"/>
      <w:r>
        <w:t>tautoko</w:t>
      </w:r>
      <w:proofErr w:type="spellEnd"/>
      <w:r>
        <w:t xml:space="preserve"> </w:t>
      </w:r>
      <w:proofErr w:type="spellStart"/>
      <w:r>
        <w:t>i</w:t>
      </w:r>
      <w:proofErr w:type="spellEnd"/>
      <w:r>
        <w:t xml:space="preserve"> </w:t>
      </w:r>
      <w:proofErr w:type="spellStart"/>
      <w:r>
        <w:t>te</w:t>
      </w:r>
      <w:proofErr w:type="spellEnd"/>
      <w:r>
        <w:t xml:space="preserve"> </w:t>
      </w:r>
      <w:proofErr w:type="spellStart"/>
      <w:r>
        <w:t>Karauna</w:t>
      </w:r>
      <w:proofErr w:type="spellEnd"/>
      <w:r>
        <w:t xml:space="preserve"> </w:t>
      </w:r>
      <w:proofErr w:type="spellStart"/>
      <w:r>
        <w:t>i</w:t>
      </w:r>
      <w:proofErr w:type="spellEnd"/>
      <w:r>
        <w:t xml:space="preserve"> </w:t>
      </w:r>
      <w:proofErr w:type="spellStart"/>
      <w:r>
        <w:t>runga</w:t>
      </w:r>
      <w:proofErr w:type="spellEnd"/>
      <w:r>
        <w:t xml:space="preserve"> </w:t>
      </w:r>
      <w:proofErr w:type="spellStart"/>
      <w:r>
        <w:t>i</w:t>
      </w:r>
      <w:proofErr w:type="spellEnd"/>
      <w:r>
        <w:t xml:space="preserve"> </w:t>
      </w:r>
      <w:proofErr w:type="spellStart"/>
      <w:r>
        <w:t>āna</w:t>
      </w:r>
      <w:proofErr w:type="spellEnd"/>
      <w:r>
        <w:t xml:space="preserve"> </w:t>
      </w:r>
      <w:proofErr w:type="spellStart"/>
      <w:r>
        <w:t>hononga</w:t>
      </w:r>
      <w:proofErr w:type="spellEnd"/>
      <w:r>
        <w:t xml:space="preserve"> ki a </w:t>
      </w:r>
      <w:proofErr w:type="spellStart"/>
      <w:r>
        <w:t>ngāi</w:t>
      </w:r>
      <w:proofErr w:type="spellEnd"/>
      <w:r>
        <w:t xml:space="preserve"> Māori </w:t>
      </w:r>
      <w:proofErr w:type="spellStart"/>
      <w:r>
        <w:t>i</w:t>
      </w:r>
      <w:proofErr w:type="spellEnd"/>
      <w:r>
        <w:t xml:space="preserve"> </w:t>
      </w:r>
      <w:proofErr w:type="spellStart"/>
      <w:r>
        <w:t>raro</w:t>
      </w:r>
      <w:proofErr w:type="spellEnd"/>
      <w:r>
        <w:t xml:space="preserve"> </w:t>
      </w:r>
      <w:proofErr w:type="spellStart"/>
      <w:r>
        <w:t>i</w:t>
      </w:r>
      <w:proofErr w:type="spellEnd"/>
      <w:r>
        <w:t xml:space="preserve"> </w:t>
      </w:r>
      <w:proofErr w:type="spellStart"/>
      <w:r>
        <w:t>te</w:t>
      </w:r>
      <w:proofErr w:type="spellEnd"/>
      <w:r>
        <w:t xml:space="preserve"> </w:t>
      </w:r>
      <w:proofErr w:type="spellStart"/>
      <w:r>
        <w:t>Tiriti</w:t>
      </w:r>
      <w:proofErr w:type="spellEnd"/>
      <w:r>
        <w:t xml:space="preserve"> o Waitangi. Ka </w:t>
      </w:r>
      <w:proofErr w:type="spellStart"/>
      <w:r>
        <w:t>tautoko</w:t>
      </w:r>
      <w:proofErr w:type="spellEnd"/>
      <w:r>
        <w:t xml:space="preserve"> </w:t>
      </w:r>
      <w:proofErr w:type="spellStart"/>
      <w:r>
        <w:t>mātou</w:t>
      </w:r>
      <w:proofErr w:type="spellEnd"/>
      <w:r>
        <w:t xml:space="preserve"> </w:t>
      </w:r>
      <w:proofErr w:type="spellStart"/>
      <w:r>
        <w:t>i</w:t>
      </w:r>
      <w:proofErr w:type="spellEnd"/>
      <w:r>
        <w:t xml:space="preserve"> </w:t>
      </w:r>
      <w:proofErr w:type="spellStart"/>
      <w:r>
        <w:t>te</w:t>
      </w:r>
      <w:proofErr w:type="spellEnd"/>
      <w:r>
        <w:t xml:space="preserve"> kāwanatanga </w:t>
      </w:r>
      <w:proofErr w:type="spellStart"/>
      <w:r>
        <w:t>manapori</w:t>
      </w:r>
      <w:proofErr w:type="spellEnd"/>
      <w:r>
        <w:t xml:space="preserve">. Ka </w:t>
      </w:r>
      <w:proofErr w:type="spellStart"/>
      <w:r>
        <w:t>whakakotahingia</w:t>
      </w:r>
      <w:proofErr w:type="spellEnd"/>
      <w:r>
        <w:t xml:space="preserve"> </w:t>
      </w:r>
      <w:proofErr w:type="spellStart"/>
      <w:r>
        <w:t>mātou</w:t>
      </w:r>
      <w:proofErr w:type="spellEnd"/>
      <w:r>
        <w:t xml:space="preserve"> e </w:t>
      </w:r>
      <w:proofErr w:type="spellStart"/>
      <w:r>
        <w:t>te</w:t>
      </w:r>
      <w:proofErr w:type="spellEnd"/>
      <w:r>
        <w:t xml:space="preserve"> wairua </w:t>
      </w:r>
      <w:proofErr w:type="spellStart"/>
      <w:r>
        <w:t>whakarato</w:t>
      </w:r>
      <w:proofErr w:type="spellEnd"/>
      <w:r>
        <w:t xml:space="preserve"> ki ō </w:t>
      </w:r>
      <w:proofErr w:type="spellStart"/>
      <w:r>
        <w:t>mātou</w:t>
      </w:r>
      <w:proofErr w:type="spellEnd"/>
      <w:r>
        <w:t xml:space="preserve"> </w:t>
      </w:r>
      <w:proofErr w:type="spellStart"/>
      <w:r>
        <w:t>hapori</w:t>
      </w:r>
      <w:proofErr w:type="spellEnd"/>
      <w:r>
        <w:t xml:space="preserve">, ā, e </w:t>
      </w:r>
      <w:proofErr w:type="spellStart"/>
      <w:r>
        <w:t>arahina</w:t>
      </w:r>
      <w:proofErr w:type="spellEnd"/>
      <w:r>
        <w:t xml:space="preserve"> ana </w:t>
      </w:r>
      <w:proofErr w:type="spellStart"/>
      <w:r>
        <w:t>mātou</w:t>
      </w:r>
      <w:proofErr w:type="spellEnd"/>
      <w:r>
        <w:t xml:space="preserve"> e </w:t>
      </w:r>
      <w:proofErr w:type="spellStart"/>
      <w:r>
        <w:t>ngā</w:t>
      </w:r>
      <w:proofErr w:type="spellEnd"/>
      <w:r>
        <w:t xml:space="preserve"> </w:t>
      </w:r>
      <w:proofErr w:type="spellStart"/>
      <w:r>
        <w:t>mātāpono</w:t>
      </w:r>
      <w:proofErr w:type="spellEnd"/>
      <w:r>
        <w:t xml:space="preserve"> me </w:t>
      </w:r>
      <w:proofErr w:type="spellStart"/>
      <w:r>
        <w:t>ngā</w:t>
      </w:r>
      <w:proofErr w:type="spellEnd"/>
      <w:r>
        <w:t xml:space="preserve"> tikanga </w:t>
      </w:r>
      <w:proofErr w:type="spellStart"/>
      <w:r>
        <w:t>matua</w:t>
      </w:r>
      <w:proofErr w:type="spellEnd"/>
      <w:r>
        <w:t xml:space="preserve"> o </w:t>
      </w:r>
      <w:proofErr w:type="spellStart"/>
      <w:r>
        <w:t>te</w:t>
      </w:r>
      <w:proofErr w:type="spellEnd"/>
      <w:r>
        <w:t xml:space="preserve"> </w:t>
      </w:r>
      <w:proofErr w:type="spellStart"/>
      <w:r>
        <w:t>ratonga</w:t>
      </w:r>
      <w:proofErr w:type="spellEnd"/>
      <w:r>
        <w:t xml:space="preserve"> </w:t>
      </w:r>
      <w:proofErr w:type="spellStart"/>
      <w:r>
        <w:t>tūmatanui</w:t>
      </w:r>
      <w:proofErr w:type="spellEnd"/>
      <w:r>
        <w:t xml:space="preserve"> </w:t>
      </w:r>
      <w:proofErr w:type="spellStart"/>
      <w:r>
        <w:t>i</w:t>
      </w:r>
      <w:proofErr w:type="spellEnd"/>
      <w:r>
        <w:t xml:space="preserve"> roto </w:t>
      </w:r>
      <w:proofErr w:type="spellStart"/>
      <w:r>
        <w:t>i</w:t>
      </w:r>
      <w:proofErr w:type="spellEnd"/>
      <w:r>
        <w:t xml:space="preserve"> ā </w:t>
      </w:r>
      <w:proofErr w:type="spellStart"/>
      <w:r>
        <w:t>mātou</w:t>
      </w:r>
      <w:proofErr w:type="spellEnd"/>
      <w:r>
        <w:t xml:space="preserve"> mahi.   </w:t>
      </w:r>
    </w:p>
    <w:p w14:paraId="180F9350" w14:textId="77777777" w:rsidR="00E5612C" w:rsidRDefault="00C36DCD">
      <w:pPr>
        <w:spacing w:after="0" w:line="259" w:lineRule="auto"/>
        <w:ind w:left="142" w:firstLine="0"/>
      </w:pPr>
      <w:r>
        <w:t xml:space="preserve"> </w:t>
      </w:r>
    </w:p>
    <w:p w14:paraId="289329E6" w14:textId="77777777" w:rsidR="00E5612C" w:rsidRDefault="00C36DCD">
      <w:pPr>
        <w:spacing w:after="0"/>
      </w:pPr>
      <w: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30BB1B1F" w14:textId="77777777" w:rsidR="00E5612C" w:rsidRDefault="00C36DCD">
      <w:pPr>
        <w:spacing w:after="0" w:line="259" w:lineRule="auto"/>
        <w:ind w:left="142" w:firstLine="0"/>
      </w:pPr>
      <w:r>
        <w:t xml:space="preserve">  </w:t>
      </w:r>
    </w:p>
    <w:p w14:paraId="150C4171" w14:textId="77777777" w:rsidR="00E5612C" w:rsidRDefault="00C36DCD">
      <w:pPr>
        <w:spacing w:after="67"/>
      </w:pPr>
      <w:proofErr w:type="spellStart"/>
      <w:r>
        <w:t>Mō</w:t>
      </w:r>
      <w:proofErr w:type="spellEnd"/>
      <w:r>
        <w:t xml:space="preserve"> </w:t>
      </w:r>
      <w:proofErr w:type="spellStart"/>
      <w:r>
        <w:t>ētahi</w:t>
      </w:r>
      <w:proofErr w:type="spellEnd"/>
      <w:r>
        <w:t xml:space="preserve"> </w:t>
      </w:r>
      <w:proofErr w:type="spellStart"/>
      <w:r>
        <w:t>atu</w:t>
      </w:r>
      <w:proofErr w:type="spellEnd"/>
      <w:r>
        <w:t xml:space="preserve"> kōrero </w:t>
      </w:r>
      <w:proofErr w:type="spellStart"/>
      <w:r>
        <w:t>hei</w:t>
      </w:r>
      <w:proofErr w:type="spellEnd"/>
      <w:r>
        <w:t xml:space="preserve"> </w:t>
      </w:r>
      <w:proofErr w:type="spellStart"/>
      <w:r>
        <w:t>whakamārama</w:t>
      </w:r>
      <w:proofErr w:type="spellEnd"/>
      <w:r>
        <w:t xml:space="preserve"> </w:t>
      </w:r>
      <w:proofErr w:type="spellStart"/>
      <w:r>
        <w:t>i</w:t>
      </w:r>
      <w:proofErr w:type="spellEnd"/>
      <w:r>
        <w:t xml:space="preserve"> </w:t>
      </w:r>
      <w:proofErr w:type="spellStart"/>
      <w:r>
        <w:t>tēnei</w:t>
      </w:r>
      <w:proofErr w:type="spellEnd"/>
      <w:r>
        <w:t xml:space="preserve"> </w:t>
      </w:r>
      <w:proofErr w:type="spellStart"/>
      <w:r>
        <w:t>kaupapa</w:t>
      </w:r>
      <w:proofErr w:type="spellEnd"/>
      <w:r>
        <w:t xml:space="preserve">, </w:t>
      </w:r>
      <w:proofErr w:type="spellStart"/>
      <w:r>
        <w:t>haere</w:t>
      </w:r>
      <w:proofErr w:type="spellEnd"/>
      <w:r>
        <w:t xml:space="preserve"> ki | You can find out more about what this means at </w:t>
      </w:r>
      <w:hyperlink r:id="rId12">
        <w:r>
          <w:rPr>
            <w:u w:val="single" w:color="000000"/>
          </w:rPr>
          <w:t xml:space="preserve">Role and purpose </w:t>
        </w:r>
      </w:hyperlink>
      <w:hyperlink r:id="rId13">
        <w:r>
          <w:rPr>
            <w:u w:val="single" w:color="000000"/>
          </w:rPr>
          <w:t xml:space="preserve">- </w:t>
        </w:r>
      </w:hyperlink>
      <w:hyperlink r:id="rId14">
        <w:r>
          <w:rPr>
            <w:u w:val="single" w:color="000000"/>
          </w:rPr>
          <w:t>Te Kawa Mataaho Public Service Commission</w:t>
        </w:r>
      </w:hyperlink>
      <w:hyperlink r:id="rId15">
        <w:r>
          <w:rPr>
            <w:b/>
          </w:rPr>
          <w:t>.</w:t>
        </w:r>
      </w:hyperlink>
      <w:r>
        <w:rPr>
          <w:b/>
          <w:color w:val="01853E"/>
        </w:rPr>
        <w:t xml:space="preserve"> </w:t>
      </w:r>
    </w:p>
    <w:p w14:paraId="123742FA" w14:textId="77777777" w:rsidR="00E5612C" w:rsidRDefault="00C36DCD">
      <w:pPr>
        <w:spacing w:after="0" w:line="259" w:lineRule="auto"/>
        <w:ind w:left="142" w:firstLine="0"/>
      </w:pPr>
      <w:r>
        <w:rPr>
          <w:b/>
          <w:color w:val="4F81BD"/>
          <w:sz w:val="28"/>
        </w:rPr>
        <w:t xml:space="preserve"> </w:t>
      </w:r>
    </w:p>
    <w:p w14:paraId="6D1129C3" w14:textId="77777777" w:rsidR="00E5612C" w:rsidRDefault="00C36DCD">
      <w:pPr>
        <w:pStyle w:val="Heading1"/>
        <w:ind w:left="137"/>
      </w:pPr>
      <w:r>
        <w:t xml:space="preserve">To </w:t>
      </w:r>
      <w:proofErr w:type="spellStart"/>
      <w:r>
        <w:t>Mātou</w:t>
      </w:r>
      <w:proofErr w:type="spellEnd"/>
      <w:r>
        <w:t xml:space="preserve"> </w:t>
      </w:r>
      <w:proofErr w:type="spellStart"/>
      <w:r>
        <w:t>Aronga</w:t>
      </w:r>
      <w:proofErr w:type="spellEnd"/>
      <w:r>
        <w:t xml:space="preserve"> | What we do for Aotearoa New Zealand  </w:t>
      </w:r>
    </w:p>
    <w:p w14:paraId="467C1FD7" w14:textId="77777777" w:rsidR="00E5612C" w:rsidRDefault="00C36DCD">
      <w:pPr>
        <w:spacing w:after="0" w:line="259" w:lineRule="auto"/>
        <w:ind w:left="272" w:firstLine="0"/>
      </w:pPr>
      <w:r>
        <w:t xml:space="preserve"> </w:t>
      </w:r>
    </w:p>
    <w:p w14:paraId="22DE5AA4" w14:textId="77777777" w:rsidR="00E5612C" w:rsidRDefault="00C36DCD">
      <w:pPr>
        <w:spacing w:after="0"/>
      </w:pPr>
      <w:r>
        <w:t xml:space="preserve">At Te </w:t>
      </w:r>
      <w:proofErr w:type="spellStart"/>
      <w:r>
        <w:t>Tāhuhu</w:t>
      </w:r>
      <w:proofErr w:type="spellEnd"/>
      <w:r>
        <w:t xml:space="preserve"> o </w:t>
      </w:r>
      <w:proofErr w:type="spellStart"/>
      <w:r>
        <w:t>te</w:t>
      </w:r>
      <w:proofErr w:type="spellEnd"/>
      <w:r>
        <w:t xml:space="preserve"> </w:t>
      </w:r>
      <w:proofErr w:type="spellStart"/>
      <w:r>
        <w:t>Mātauranga</w:t>
      </w:r>
      <w:proofErr w:type="spellEnd"/>
      <w:r>
        <w:t xml:space="preserve"> | Ministry of Education, delivering our purpose makes a real difference to all </w:t>
      </w:r>
      <w:proofErr w:type="spellStart"/>
      <w:r>
        <w:t>ākonga</w:t>
      </w:r>
      <w:proofErr w:type="spellEnd"/>
      <w:r>
        <w:t xml:space="preserve"> of Aotearoa:  </w:t>
      </w:r>
    </w:p>
    <w:p w14:paraId="47480FC2" w14:textId="77777777" w:rsidR="00E5612C" w:rsidRDefault="00C36DCD">
      <w:pPr>
        <w:spacing w:after="0" w:line="259" w:lineRule="auto"/>
        <w:ind w:left="142" w:firstLine="0"/>
      </w:pPr>
      <w:r>
        <w:t xml:space="preserve"> </w:t>
      </w:r>
    </w:p>
    <w:p w14:paraId="32915893" w14:textId="77777777" w:rsidR="00E5612C" w:rsidRDefault="00C36DCD">
      <w:pPr>
        <w:spacing w:after="0" w:line="241" w:lineRule="auto"/>
        <w:ind w:left="1030" w:right="828" w:firstLine="0"/>
        <w:jc w:val="center"/>
      </w:pPr>
      <w:r>
        <w:rPr>
          <w:b/>
          <w:i/>
          <w:color w:val="4C1F41"/>
        </w:rPr>
        <w:t xml:space="preserve">He </w:t>
      </w:r>
      <w:proofErr w:type="spellStart"/>
      <w:r>
        <w:rPr>
          <w:b/>
          <w:i/>
          <w:color w:val="4C1F41"/>
        </w:rPr>
        <w:t>mea</w:t>
      </w:r>
      <w:proofErr w:type="spellEnd"/>
      <w:r>
        <w:rPr>
          <w:b/>
          <w:i/>
          <w:color w:val="4C1F41"/>
        </w:rPr>
        <w:t xml:space="preserve"> </w:t>
      </w:r>
      <w:proofErr w:type="spellStart"/>
      <w:r>
        <w:rPr>
          <w:b/>
          <w:i/>
          <w:color w:val="4C1F41"/>
        </w:rPr>
        <w:t>tārai</w:t>
      </w:r>
      <w:proofErr w:type="spellEnd"/>
      <w:r>
        <w:rPr>
          <w:b/>
          <w:i/>
          <w:color w:val="4C1F41"/>
        </w:rPr>
        <w:t xml:space="preserve"> e </w:t>
      </w:r>
      <w:proofErr w:type="spellStart"/>
      <w:r>
        <w:rPr>
          <w:b/>
          <w:i/>
          <w:color w:val="4C1F41"/>
        </w:rPr>
        <w:t>mātou</w:t>
      </w:r>
      <w:proofErr w:type="spellEnd"/>
      <w:r>
        <w:rPr>
          <w:b/>
          <w:i/>
          <w:color w:val="4C1F41"/>
        </w:rPr>
        <w:t xml:space="preserve"> </w:t>
      </w:r>
      <w:proofErr w:type="spellStart"/>
      <w:r>
        <w:rPr>
          <w:b/>
          <w:i/>
          <w:color w:val="4C1F41"/>
        </w:rPr>
        <w:t>te</w:t>
      </w:r>
      <w:proofErr w:type="spellEnd"/>
      <w:r>
        <w:rPr>
          <w:b/>
          <w:i/>
          <w:color w:val="4C1F41"/>
        </w:rPr>
        <w:t xml:space="preserve"> </w:t>
      </w:r>
      <w:proofErr w:type="spellStart"/>
      <w:r>
        <w:rPr>
          <w:b/>
          <w:i/>
          <w:color w:val="4C1F41"/>
        </w:rPr>
        <w:t>mātauranga</w:t>
      </w:r>
      <w:proofErr w:type="spellEnd"/>
      <w:r>
        <w:rPr>
          <w:b/>
          <w:i/>
          <w:color w:val="4C1F41"/>
        </w:rPr>
        <w:t xml:space="preserve"> kia </w:t>
      </w:r>
      <w:proofErr w:type="spellStart"/>
      <w:r>
        <w:rPr>
          <w:b/>
          <w:i/>
          <w:color w:val="4C1F41"/>
        </w:rPr>
        <w:t>rangatira</w:t>
      </w:r>
      <w:proofErr w:type="spellEnd"/>
      <w:r>
        <w:rPr>
          <w:b/>
          <w:i/>
          <w:color w:val="4C1F41"/>
        </w:rPr>
        <w:t xml:space="preserve"> ai, kia mana </w:t>
      </w:r>
      <w:proofErr w:type="spellStart"/>
      <w:r>
        <w:rPr>
          <w:b/>
          <w:i/>
          <w:color w:val="4C1F41"/>
        </w:rPr>
        <w:t>taurite</w:t>
      </w:r>
      <w:proofErr w:type="spellEnd"/>
      <w:r>
        <w:rPr>
          <w:b/>
          <w:i/>
          <w:color w:val="4C1F41"/>
        </w:rPr>
        <w:t xml:space="preserve"> ai </w:t>
      </w:r>
      <w:proofErr w:type="spellStart"/>
      <w:r>
        <w:rPr>
          <w:b/>
          <w:i/>
          <w:color w:val="4C1F41"/>
        </w:rPr>
        <w:t>ōna</w:t>
      </w:r>
      <w:proofErr w:type="spellEnd"/>
      <w:r>
        <w:rPr>
          <w:b/>
          <w:i/>
          <w:color w:val="4C1F41"/>
        </w:rPr>
        <w:t xml:space="preserve"> </w:t>
      </w:r>
      <w:proofErr w:type="spellStart"/>
      <w:proofErr w:type="gramStart"/>
      <w:r>
        <w:rPr>
          <w:b/>
          <w:i/>
          <w:color w:val="4C1F41"/>
        </w:rPr>
        <w:t>huanga</w:t>
      </w:r>
      <w:proofErr w:type="spellEnd"/>
      <w:r>
        <w:rPr>
          <w:b/>
          <w:color w:val="4C1F41"/>
        </w:rPr>
        <w:t xml:space="preserve">  </w:t>
      </w:r>
      <w:r>
        <w:rPr>
          <w:b/>
          <w:i/>
          <w:color w:val="4C1F41"/>
        </w:rPr>
        <w:t>We</w:t>
      </w:r>
      <w:proofErr w:type="gramEnd"/>
      <w:r>
        <w:rPr>
          <w:b/>
          <w:i/>
          <w:color w:val="4C1F41"/>
        </w:rPr>
        <w:t xml:space="preserve"> shape an education system that delivers excellent and equitable outcomes</w:t>
      </w:r>
      <w:r>
        <w:rPr>
          <w:b/>
          <w:color w:val="4C1F41"/>
        </w:rPr>
        <w:t xml:space="preserve"> </w:t>
      </w:r>
      <w:r>
        <w:rPr>
          <w:b/>
          <w:color w:val="4F81BD"/>
        </w:rPr>
        <w:t xml:space="preserve"> </w:t>
      </w:r>
    </w:p>
    <w:p w14:paraId="0CFFC3BE" w14:textId="77777777" w:rsidR="00E5612C" w:rsidRDefault="00C36DCD">
      <w:pPr>
        <w:spacing w:after="0" w:line="259" w:lineRule="auto"/>
        <w:ind w:left="142" w:firstLine="0"/>
      </w:pPr>
      <w:r>
        <w:t xml:space="preserve"> </w:t>
      </w:r>
    </w:p>
    <w:p w14:paraId="4B04F650" w14:textId="77777777" w:rsidR="00E5612C" w:rsidRDefault="00C36DCD">
      <w:r>
        <w:t xml:space="preserve">We fulfil our purpose by:  </w:t>
      </w:r>
    </w:p>
    <w:p w14:paraId="186A2DF0" w14:textId="77777777" w:rsidR="00E5612C" w:rsidRDefault="00C36DCD">
      <w:pPr>
        <w:numPr>
          <w:ilvl w:val="0"/>
          <w:numId w:val="1"/>
        </w:numPr>
        <w:ind w:hanging="355"/>
      </w:pPr>
      <w:r>
        <w:t xml:space="preserve">delivering services and support nationally, regionally and locally to and through the education sector and in some cases directly to </w:t>
      </w:r>
      <w:proofErr w:type="spellStart"/>
      <w:r>
        <w:t>ākonga</w:t>
      </w:r>
      <w:proofErr w:type="spellEnd"/>
      <w:r>
        <w:t xml:space="preserve"> and whānau </w:t>
      </w:r>
    </w:p>
    <w:p w14:paraId="3C70FF9E" w14:textId="77777777" w:rsidR="00E5612C" w:rsidRDefault="00C36DCD">
      <w:pPr>
        <w:numPr>
          <w:ilvl w:val="0"/>
          <w:numId w:val="1"/>
        </w:numPr>
        <w:spacing w:after="20"/>
        <w:ind w:hanging="355"/>
      </w:pPr>
      <w:r>
        <w:t xml:space="preserve">shaping the policies, settings and performance of the education system so that it is well placed to deliver equitable outcomes for </w:t>
      </w:r>
      <w:proofErr w:type="spellStart"/>
      <w:r>
        <w:t>ākonga</w:t>
      </w:r>
      <w:proofErr w:type="spellEnd"/>
      <w:r>
        <w:t xml:space="preserve"> and their whānau, from early learning through tertiary.  </w:t>
      </w:r>
    </w:p>
    <w:p w14:paraId="560B296A" w14:textId="77777777" w:rsidR="00E5612C" w:rsidRDefault="00C36DCD">
      <w:pPr>
        <w:spacing w:after="292" w:line="259" w:lineRule="auto"/>
        <w:ind w:left="1" w:firstLine="0"/>
      </w:pPr>
      <w:r>
        <w:rPr>
          <w:rFonts w:ascii="Calibri" w:eastAsia="Calibri" w:hAnsi="Calibri" w:cs="Calibri"/>
          <w:sz w:val="10"/>
        </w:rPr>
        <w:t xml:space="preserve"> </w:t>
      </w:r>
    </w:p>
    <w:p w14:paraId="05409942" w14:textId="77777777" w:rsidR="00E5612C" w:rsidRDefault="00C36DCD">
      <w:pPr>
        <w:pStyle w:val="Heading1"/>
        <w:ind w:left="137"/>
      </w:pPr>
      <w:proofErr w:type="spellStart"/>
      <w:r>
        <w:t>Tēnei</w:t>
      </w:r>
      <w:proofErr w:type="spellEnd"/>
      <w:r>
        <w:t xml:space="preserve"> </w:t>
      </w:r>
      <w:proofErr w:type="spellStart"/>
      <w:r>
        <w:t>Tūranga</w:t>
      </w:r>
      <w:proofErr w:type="spellEnd"/>
      <w:r>
        <w:t xml:space="preserve"> | About the role  </w:t>
      </w:r>
    </w:p>
    <w:p w14:paraId="1A4432F9" w14:textId="77777777" w:rsidR="00E5612C" w:rsidRDefault="00C36DCD">
      <w:pPr>
        <w:spacing w:after="0" w:line="259" w:lineRule="auto"/>
        <w:ind w:left="142" w:firstLine="0"/>
      </w:pPr>
      <w:r>
        <w:t xml:space="preserve"> </w:t>
      </w:r>
    </w:p>
    <w:p w14:paraId="45644490" w14:textId="1E3B5EF9" w:rsidR="00E5612C" w:rsidRDefault="00C36DCD">
      <w:pPr>
        <w:spacing w:after="0"/>
      </w:pPr>
      <w:r>
        <w:t xml:space="preserve">The Administrator, Processing role is part of Te Pou Ohumahi </w:t>
      </w:r>
      <w:proofErr w:type="spellStart"/>
      <w:r>
        <w:t>Mātauranga</w:t>
      </w:r>
      <w:proofErr w:type="spellEnd"/>
      <w:r>
        <w:t xml:space="preserve"> | Education Workforce (TPOM) operational commitment to the delivery of government priorities and raising the profile of the education profession to New Zealanders and overseas.  </w:t>
      </w:r>
    </w:p>
    <w:p w14:paraId="32A71471" w14:textId="77777777" w:rsidR="00E5612C" w:rsidRDefault="00C36DCD">
      <w:pPr>
        <w:spacing w:after="0" w:line="259" w:lineRule="auto"/>
        <w:ind w:left="142" w:firstLine="0"/>
      </w:pPr>
      <w:r>
        <w:t xml:space="preserve"> </w:t>
      </w:r>
    </w:p>
    <w:p w14:paraId="4EC7FB82" w14:textId="1ED2E4D7" w:rsidR="00E5612C" w:rsidRDefault="00C36DCD">
      <w:r>
        <w:t xml:space="preserve">The role supports a team that is focused on lifting the number, diversity and calibre of the teaching workforce, using workforce data to tailor existing incentives or to establish and shape the direction of new projects and </w:t>
      </w:r>
      <w:r>
        <w:lastRenderedPageBreak/>
        <w:t xml:space="preserve">initiatives.  The Administrator is fully engaged in the day-to-day processing of applications and/or payments, where key timelines and timeframes are met </w:t>
      </w:r>
      <w:r w:rsidR="00FA715A">
        <w:t>to</w:t>
      </w:r>
      <w:r>
        <w:t xml:space="preserve"> deliver the work programme. </w:t>
      </w:r>
    </w:p>
    <w:p w14:paraId="69087680" w14:textId="3BE5F09D" w:rsidR="00E5612C" w:rsidRDefault="00C36DCD" w:rsidP="00B02E06">
      <w:pPr>
        <w:pStyle w:val="Heading1"/>
        <w:spacing w:after="0" w:line="259" w:lineRule="auto"/>
        <w:ind w:left="137" w:right="3364"/>
      </w:pPr>
      <w:r>
        <w:rPr>
          <w:b w:val="0"/>
          <w:color w:val="000000"/>
          <w:sz w:val="20"/>
        </w:rPr>
        <w:t xml:space="preserve"> </w:t>
      </w:r>
      <w:proofErr w:type="spellStart"/>
      <w:r>
        <w:t>Ngā</w:t>
      </w:r>
      <w:proofErr w:type="spellEnd"/>
      <w:r>
        <w:t xml:space="preserve"> </w:t>
      </w:r>
      <w:proofErr w:type="spellStart"/>
      <w:r>
        <w:t>Haepapa</w:t>
      </w:r>
      <w:proofErr w:type="spellEnd"/>
      <w:r>
        <w:t xml:space="preserve"> | </w:t>
      </w:r>
      <w:r w:rsidR="00B02E06">
        <w:t>A</w:t>
      </w:r>
      <w:r>
        <w:t xml:space="preserve">ccountabilities  </w:t>
      </w:r>
    </w:p>
    <w:p w14:paraId="7CEAED02" w14:textId="1F02F653" w:rsidR="00E5612C" w:rsidRDefault="00C36DCD" w:rsidP="00B02E06">
      <w:pPr>
        <w:spacing w:before="240" w:after="266" w:line="259" w:lineRule="auto"/>
        <w:ind w:left="187" w:firstLine="0"/>
      </w:pPr>
      <w:r>
        <w:rPr>
          <w:sz w:val="4"/>
        </w:rPr>
        <w:t xml:space="preserve"> </w:t>
      </w:r>
      <w:r>
        <w:rPr>
          <w:b/>
          <w:color w:val="4C1F41"/>
        </w:rPr>
        <w:t xml:space="preserve">As the Administrator you will:  </w:t>
      </w:r>
    </w:p>
    <w:p w14:paraId="5B93633B" w14:textId="77777777" w:rsidR="00E5612C" w:rsidRDefault="00C36DCD">
      <w:pPr>
        <w:numPr>
          <w:ilvl w:val="0"/>
          <w:numId w:val="2"/>
        </w:numPr>
        <w:spacing w:after="159"/>
        <w:ind w:hanging="360"/>
      </w:pPr>
      <w:r>
        <w:t xml:space="preserve">Process applications or payments to support the team’s work programme   </w:t>
      </w:r>
    </w:p>
    <w:p w14:paraId="4052B1DD" w14:textId="77777777" w:rsidR="00E5612C" w:rsidRDefault="00C36DCD">
      <w:pPr>
        <w:numPr>
          <w:ilvl w:val="0"/>
          <w:numId w:val="2"/>
        </w:numPr>
        <w:spacing w:after="192"/>
        <w:ind w:hanging="360"/>
      </w:pPr>
      <w:r>
        <w:t xml:space="preserve">Respond to queries via telephone and email from applicants, recipients, employers and Initial Teacher Education providers   </w:t>
      </w:r>
    </w:p>
    <w:p w14:paraId="3F7E468C" w14:textId="77777777" w:rsidR="00E5612C" w:rsidRDefault="00C36DCD">
      <w:pPr>
        <w:numPr>
          <w:ilvl w:val="0"/>
          <w:numId w:val="2"/>
        </w:numPr>
        <w:spacing w:after="189"/>
        <w:ind w:hanging="360"/>
      </w:pPr>
      <w:r>
        <w:t xml:space="preserve">Maintain accurate databases and records, systematically file paper records, and retrieve information quickly when required   </w:t>
      </w:r>
    </w:p>
    <w:p w14:paraId="6A654BD6" w14:textId="77777777" w:rsidR="00E5612C" w:rsidRDefault="00C36DCD">
      <w:pPr>
        <w:numPr>
          <w:ilvl w:val="0"/>
          <w:numId w:val="2"/>
        </w:numPr>
        <w:spacing w:after="192"/>
        <w:ind w:hanging="360"/>
      </w:pPr>
      <w:r>
        <w:t xml:space="preserve">Ensure information on eligibility criteria and entitlements for all scholarships and study awards is readily available and able to be easily accessed   </w:t>
      </w:r>
    </w:p>
    <w:p w14:paraId="4B1B4EEC" w14:textId="295E4390" w:rsidR="00E5612C" w:rsidRDefault="00C36DCD">
      <w:pPr>
        <w:numPr>
          <w:ilvl w:val="0"/>
          <w:numId w:val="2"/>
        </w:numPr>
        <w:spacing w:after="175"/>
        <w:ind w:hanging="360"/>
      </w:pPr>
      <w:r>
        <w:t>Maintain up-to-date forms, guides and other content related to the scholarship</w:t>
      </w:r>
      <w:r w:rsidR="00721C9A">
        <w:t>s</w:t>
      </w:r>
      <w:r>
        <w:t xml:space="preserve"> and study awards programme   </w:t>
      </w:r>
    </w:p>
    <w:p w14:paraId="71AF8913" w14:textId="1AB60E2B" w:rsidR="00E5612C" w:rsidRDefault="00C36DCD">
      <w:pPr>
        <w:numPr>
          <w:ilvl w:val="0"/>
          <w:numId w:val="2"/>
        </w:numPr>
        <w:spacing w:after="190"/>
        <w:ind w:hanging="360"/>
      </w:pPr>
      <w:r>
        <w:t xml:space="preserve">Provide other administrative support as required by the Senior </w:t>
      </w:r>
      <w:r w:rsidR="00B02E06">
        <w:t>Advisor, Advisor</w:t>
      </w:r>
      <w:r>
        <w:t xml:space="preserve">, or Manager, Processing. </w:t>
      </w:r>
    </w:p>
    <w:p w14:paraId="762A99D5" w14:textId="77777777" w:rsidR="00E5612C" w:rsidRDefault="00C36DCD">
      <w:pPr>
        <w:numPr>
          <w:ilvl w:val="0"/>
          <w:numId w:val="2"/>
        </w:numPr>
        <w:spacing w:after="192"/>
        <w:ind w:hanging="360"/>
      </w:pPr>
      <w:r>
        <w:t xml:space="preserve">Ensure liaison with external and internal parties regarding the development of stakeholder guidelines and selection criteria   </w:t>
      </w:r>
    </w:p>
    <w:p w14:paraId="5B5C6B00" w14:textId="77777777" w:rsidR="00E5612C" w:rsidRDefault="00C36DCD">
      <w:pPr>
        <w:numPr>
          <w:ilvl w:val="0"/>
          <w:numId w:val="2"/>
        </w:numPr>
        <w:spacing w:after="192"/>
        <w:ind w:hanging="360"/>
      </w:pPr>
      <w:r>
        <w:t xml:space="preserve">Work with key education sector agency partners such as NZQA, Teaching Council, StudyLink (MSD) to ensure the smooth running of any partner processes </w:t>
      </w:r>
    </w:p>
    <w:p w14:paraId="0381CB20" w14:textId="77777777" w:rsidR="00E5612C" w:rsidRDefault="00C36DCD">
      <w:pPr>
        <w:numPr>
          <w:ilvl w:val="0"/>
          <w:numId w:val="2"/>
        </w:numPr>
        <w:spacing w:after="156"/>
        <w:ind w:hanging="360"/>
      </w:pPr>
      <w:r>
        <w:t xml:space="preserve">Make links with other teams and work programmes to share knowledge and coordinate work streams  </w:t>
      </w:r>
    </w:p>
    <w:p w14:paraId="255A4239" w14:textId="77777777" w:rsidR="00E5612C" w:rsidRDefault="00C36DCD">
      <w:pPr>
        <w:numPr>
          <w:ilvl w:val="0"/>
          <w:numId w:val="2"/>
        </w:numPr>
        <w:ind w:hanging="360"/>
      </w:pPr>
      <w:r>
        <w:t xml:space="preserve">Deliver services to the required standards </w:t>
      </w:r>
    </w:p>
    <w:p w14:paraId="12AB5602" w14:textId="232B448E" w:rsidR="00E5612C" w:rsidRDefault="00C36DCD">
      <w:pPr>
        <w:numPr>
          <w:ilvl w:val="0"/>
          <w:numId w:val="2"/>
        </w:numPr>
        <w:ind w:hanging="360"/>
      </w:pPr>
      <w:r>
        <w:t xml:space="preserve">Work with others across the Ministry to resolve issues and queries escalated </w:t>
      </w:r>
      <w:r w:rsidR="00B02E06">
        <w:t xml:space="preserve">to </w:t>
      </w:r>
      <w:r>
        <w:t xml:space="preserve">the team in a pro-active </w:t>
      </w:r>
      <w:r w:rsidR="00B02E06">
        <w:t>and professional manner</w:t>
      </w:r>
      <w:r>
        <w:t xml:space="preserve">  </w:t>
      </w:r>
    </w:p>
    <w:p w14:paraId="520F4146" w14:textId="77777777" w:rsidR="00E5612C" w:rsidRDefault="00C36DCD">
      <w:pPr>
        <w:numPr>
          <w:ilvl w:val="0"/>
          <w:numId w:val="2"/>
        </w:numPr>
        <w:ind w:hanging="360"/>
      </w:pPr>
      <w:r>
        <w:t xml:space="preserve">Arrange travel and accommodation bookings for managers and staff </w:t>
      </w:r>
    </w:p>
    <w:p w14:paraId="2E47FD43" w14:textId="77777777" w:rsidR="00E5612C" w:rsidRDefault="00C36DCD">
      <w:pPr>
        <w:numPr>
          <w:ilvl w:val="0"/>
          <w:numId w:val="2"/>
        </w:numPr>
        <w:ind w:hanging="360"/>
      </w:pPr>
      <w:r>
        <w:t xml:space="preserve">Maintain schedules, administer systems and </w:t>
      </w:r>
      <w:proofErr w:type="gramStart"/>
      <w:r>
        <w:t>processes</w:t>
      </w:r>
      <w:proofErr w:type="gramEnd"/>
      <w:r>
        <w:t xml:space="preserve"> or arrangements for activities with stakeholders </w:t>
      </w:r>
    </w:p>
    <w:p w14:paraId="1ACBBD39" w14:textId="77777777" w:rsidR="00E5612C" w:rsidRDefault="00C36DCD">
      <w:pPr>
        <w:numPr>
          <w:ilvl w:val="0"/>
          <w:numId w:val="2"/>
        </w:numPr>
        <w:ind w:hanging="360"/>
      </w:pPr>
      <w:r>
        <w:t xml:space="preserve">Produce regular and/or ad hoc analyses of information relating to work processed </w:t>
      </w:r>
    </w:p>
    <w:p w14:paraId="1526EAEF" w14:textId="77777777" w:rsidR="00E5612C" w:rsidRDefault="00C36DCD">
      <w:pPr>
        <w:numPr>
          <w:ilvl w:val="0"/>
          <w:numId w:val="2"/>
        </w:numPr>
        <w:spacing w:after="145"/>
        <w:ind w:hanging="360"/>
      </w:pPr>
      <w:r>
        <w:t xml:space="preserve">Act as event coordinator from time to time when the Ministry is hosting workshops, seminars or hui including awards ceremonies, advisory groups, assessment panels </w:t>
      </w:r>
    </w:p>
    <w:p w14:paraId="110F8148" w14:textId="77777777" w:rsidR="00E5612C" w:rsidRDefault="00C36DCD">
      <w:pPr>
        <w:numPr>
          <w:ilvl w:val="0"/>
          <w:numId w:val="2"/>
        </w:numPr>
        <w:ind w:hanging="360"/>
      </w:pPr>
      <w:r>
        <w:t xml:space="preserve">Assist as required with catering, room layout, equipment needed and tidy up </w:t>
      </w:r>
    </w:p>
    <w:p w14:paraId="093121A9" w14:textId="04C8CA27" w:rsidR="00E5612C" w:rsidRDefault="00C36DCD" w:rsidP="00B02E06">
      <w:pPr>
        <w:numPr>
          <w:ilvl w:val="0"/>
          <w:numId w:val="2"/>
        </w:numPr>
        <w:spacing w:after="79"/>
        <w:ind w:hanging="360"/>
      </w:pPr>
      <w:r>
        <w:t xml:space="preserve">Effectively coordinate and undertake tasks required for events, meetings and other commitments. </w:t>
      </w:r>
    </w:p>
    <w:p w14:paraId="3CE50585" w14:textId="77777777" w:rsidR="00E5612C" w:rsidRDefault="00C36DCD" w:rsidP="00B02E06">
      <w:pPr>
        <w:spacing w:before="240" w:after="18" w:line="250" w:lineRule="auto"/>
        <w:ind w:left="187" w:hanging="14"/>
      </w:pPr>
      <w:r>
        <w:t xml:space="preserve">You will make decisions in accordance with the Ministry’s policies and </w:t>
      </w:r>
      <w:proofErr w:type="gramStart"/>
      <w:r>
        <w:t>delegations</w:t>
      </w:r>
      <w:proofErr w:type="gramEnd"/>
      <w:r>
        <w:t xml:space="preserve"> framework. </w:t>
      </w:r>
    </w:p>
    <w:p w14:paraId="71EE538E" w14:textId="6E393394" w:rsidR="00E5612C" w:rsidRDefault="00C36DCD" w:rsidP="00B02E06">
      <w:pPr>
        <w:pStyle w:val="Heading1"/>
        <w:spacing w:before="240" w:after="240" w:line="250" w:lineRule="auto"/>
        <w:ind w:left="144" w:hanging="14"/>
      </w:pPr>
      <w:r w:rsidRPr="00B02E06">
        <w:t xml:space="preserve"> </w:t>
      </w:r>
      <w:proofErr w:type="spellStart"/>
      <w:r>
        <w:t>Wheako</w:t>
      </w:r>
      <w:proofErr w:type="spellEnd"/>
      <w:r>
        <w:t xml:space="preserve"> | Experience </w:t>
      </w:r>
    </w:p>
    <w:p w14:paraId="610DB306" w14:textId="77777777" w:rsidR="00E5612C" w:rsidRDefault="00C36DCD" w:rsidP="00B02E06">
      <w:pPr>
        <w:spacing w:after="8"/>
        <w:ind w:left="180"/>
      </w:pPr>
      <w:r>
        <w:t xml:space="preserve">To be successful in this role you will have the following experience:  </w:t>
      </w:r>
    </w:p>
    <w:p w14:paraId="6599CE23" w14:textId="77777777" w:rsidR="00E5612C" w:rsidRDefault="00C36DCD">
      <w:pPr>
        <w:spacing w:after="15" w:line="259" w:lineRule="auto"/>
        <w:ind w:left="142" w:firstLine="0"/>
      </w:pPr>
      <w:r>
        <w:t xml:space="preserve"> </w:t>
      </w:r>
    </w:p>
    <w:p w14:paraId="5885F033" w14:textId="77777777" w:rsidR="00E5612C" w:rsidRDefault="00C36DCD">
      <w:pPr>
        <w:numPr>
          <w:ilvl w:val="0"/>
          <w:numId w:val="3"/>
        </w:numPr>
        <w:ind w:hanging="360"/>
      </w:pPr>
      <w:r>
        <w:t xml:space="preserve">Proven experience providing administrative support in a complex organisation. </w:t>
      </w:r>
    </w:p>
    <w:p w14:paraId="255CCC6A" w14:textId="77777777" w:rsidR="00E5612C" w:rsidRDefault="00C36DCD">
      <w:pPr>
        <w:numPr>
          <w:ilvl w:val="0"/>
          <w:numId w:val="3"/>
        </w:numPr>
        <w:ind w:hanging="360"/>
      </w:pPr>
      <w:r>
        <w:t xml:space="preserve">Experience in building relationships and partnerships to achieve shared outcomes.  </w:t>
      </w:r>
    </w:p>
    <w:p w14:paraId="741AC9F5" w14:textId="77777777" w:rsidR="00E5612C" w:rsidRDefault="00C36DCD">
      <w:pPr>
        <w:numPr>
          <w:ilvl w:val="0"/>
          <w:numId w:val="3"/>
        </w:numPr>
        <w:ind w:hanging="360"/>
      </w:pPr>
      <w:r>
        <w:lastRenderedPageBreak/>
        <w:t xml:space="preserve">Experience booking travel, organising conferences/ events and related requirements </w:t>
      </w:r>
    </w:p>
    <w:p w14:paraId="42C2B8D6" w14:textId="77777777" w:rsidR="00E5612C" w:rsidRDefault="00C36DCD">
      <w:pPr>
        <w:numPr>
          <w:ilvl w:val="0"/>
          <w:numId w:val="3"/>
        </w:numPr>
        <w:ind w:hanging="360"/>
      </w:pPr>
      <w:r>
        <w:t xml:space="preserve">Customer service: able to deliver high quality, customer focused services   </w:t>
      </w:r>
    </w:p>
    <w:p w14:paraId="4339B4E5" w14:textId="77777777" w:rsidR="00E5612C" w:rsidRDefault="00C36DCD">
      <w:pPr>
        <w:numPr>
          <w:ilvl w:val="0"/>
          <w:numId w:val="3"/>
        </w:numPr>
        <w:spacing w:after="102" w:line="259" w:lineRule="auto"/>
        <w:ind w:hanging="360"/>
      </w:pPr>
      <w:r>
        <w:t xml:space="preserve">Communication: has highly effective communication skills including verbal, written, telephone, listening   </w:t>
      </w:r>
    </w:p>
    <w:p w14:paraId="17DD9627" w14:textId="77777777" w:rsidR="00E5612C" w:rsidRDefault="00C36DCD">
      <w:pPr>
        <w:numPr>
          <w:ilvl w:val="0"/>
          <w:numId w:val="3"/>
        </w:numPr>
        <w:spacing w:after="76"/>
        <w:ind w:hanging="360"/>
      </w:pPr>
      <w:r>
        <w:t xml:space="preserve">Technically competent: in the use and development of electronic and online tools  </w:t>
      </w:r>
    </w:p>
    <w:p w14:paraId="2AD60B4B" w14:textId="77777777" w:rsidR="00E5612C" w:rsidRDefault="00C36DCD">
      <w:pPr>
        <w:spacing w:after="177" w:line="259" w:lineRule="auto"/>
        <w:ind w:left="721" w:firstLine="0"/>
      </w:pPr>
      <w:r>
        <w:t xml:space="preserve"> </w:t>
      </w:r>
    </w:p>
    <w:p w14:paraId="707C0DC4" w14:textId="77777777" w:rsidR="00E5612C" w:rsidRDefault="00C36DCD">
      <w:pPr>
        <w:pStyle w:val="Heading1"/>
        <w:ind w:left="137"/>
      </w:pPr>
      <w:proofErr w:type="spellStart"/>
      <w:r>
        <w:t>Ngā</w:t>
      </w:r>
      <w:proofErr w:type="spellEnd"/>
      <w:r>
        <w:t xml:space="preserve"> </w:t>
      </w:r>
      <w:proofErr w:type="spellStart"/>
      <w:r>
        <w:t>Āheinga</w:t>
      </w:r>
      <w:proofErr w:type="spellEnd"/>
      <w:r>
        <w:t xml:space="preserve"> | Capabilities  </w:t>
      </w:r>
    </w:p>
    <w:p w14:paraId="62290A04" w14:textId="77777777" w:rsidR="00E5612C" w:rsidRDefault="00C36DCD">
      <w:pPr>
        <w:spacing w:after="0" w:line="259" w:lineRule="auto"/>
        <w:ind w:left="142" w:firstLine="0"/>
      </w:pPr>
      <w:r>
        <w:t xml:space="preserve"> </w:t>
      </w:r>
    </w:p>
    <w:p w14:paraId="47E8F365" w14:textId="511CCDB3" w:rsidR="00E5612C" w:rsidRDefault="00C36DCD" w:rsidP="00B02E06">
      <w:pPr>
        <w:spacing w:after="240" w:line="250" w:lineRule="auto"/>
        <w:ind w:left="158" w:hanging="14"/>
      </w:pPr>
      <w:r>
        <w:t xml:space="preserve">To be successful in this role you will have the following capabilities and competencies:  </w:t>
      </w:r>
    </w:p>
    <w:p w14:paraId="4ECE3897" w14:textId="77777777" w:rsidR="00E5612C" w:rsidRDefault="00C36DCD">
      <w:pPr>
        <w:numPr>
          <w:ilvl w:val="0"/>
          <w:numId w:val="4"/>
        </w:numPr>
        <w:spacing w:after="182"/>
        <w:ind w:hanging="360"/>
      </w:pPr>
      <w:r>
        <w:t xml:space="preserve">Supports organisational performance (i.e. suggests and acts on opportunities to do things differently and improves processes to achieve gains in effectiveness and efficiency).  </w:t>
      </w:r>
    </w:p>
    <w:p w14:paraId="585DDCF5" w14:textId="77777777" w:rsidR="00E5612C" w:rsidRDefault="00C36DCD">
      <w:pPr>
        <w:numPr>
          <w:ilvl w:val="0"/>
          <w:numId w:val="4"/>
        </w:numPr>
        <w:spacing w:after="50"/>
        <w:ind w:hanging="360"/>
      </w:pPr>
      <w:r>
        <w:t xml:space="preserve">Builds internal relationships (i.e. contributes to their team [of peers], works collaboratively with others across the organisation, and takes an organisation-wide view). </w:t>
      </w:r>
      <w:r>
        <w:rPr>
          <w:sz w:val="22"/>
        </w:rPr>
        <w:t xml:space="preserve"> </w:t>
      </w:r>
    </w:p>
    <w:p w14:paraId="23F2969F" w14:textId="77777777" w:rsidR="00E5612C" w:rsidRDefault="00C36DCD">
      <w:pPr>
        <w:numPr>
          <w:ilvl w:val="0"/>
          <w:numId w:val="4"/>
        </w:numPr>
        <w:ind w:hanging="360"/>
      </w:pPr>
      <w:r>
        <w:t xml:space="preserve">Builds external relationships (i.e. interacts effectively with customers and other external stakeholders). </w:t>
      </w:r>
    </w:p>
    <w:p w14:paraId="2C890FA7" w14:textId="77777777" w:rsidR="00E5612C" w:rsidRDefault="00C36DCD">
      <w:pPr>
        <w:numPr>
          <w:ilvl w:val="0"/>
          <w:numId w:val="4"/>
        </w:numPr>
        <w:ind w:hanging="360"/>
      </w:pPr>
      <w:r>
        <w:t xml:space="preserve">Manages and delivers on work priorities (i.e. plans and organises self to deliver work commitments to required timeframes and quality standards). </w:t>
      </w:r>
    </w:p>
    <w:p w14:paraId="212A54DC" w14:textId="77777777" w:rsidR="00E5612C" w:rsidRDefault="00C36DCD">
      <w:pPr>
        <w:spacing w:after="177" w:line="259" w:lineRule="auto"/>
        <w:ind w:left="457" w:firstLine="0"/>
      </w:pPr>
      <w:r>
        <w:t xml:space="preserve"> </w:t>
      </w:r>
    </w:p>
    <w:p w14:paraId="70063191" w14:textId="77777777" w:rsidR="00E5612C" w:rsidRDefault="00C36DCD">
      <w:pPr>
        <w:pStyle w:val="Heading1"/>
        <w:ind w:left="137"/>
      </w:pPr>
      <w:proofErr w:type="spellStart"/>
      <w:r>
        <w:t>Tātai</w:t>
      </w:r>
      <w:proofErr w:type="spellEnd"/>
      <w:r>
        <w:t xml:space="preserve"> Pou | Our Cultural Competency  </w:t>
      </w:r>
    </w:p>
    <w:p w14:paraId="38A889FA" w14:textId="77777777" w:rsidR="00E5612C" w:rsidRDefault="00C36DCD">
      <w:pPr>
        <w:spacing w:after="99" w:line="259" w:lineRule="auto"/>
        <w:ind w:left="272" w:firstLine="0"/>
      </w:pPr>
      <w:r>
        <w:rPr>
          <w:sz w:val="10"/>
        </w:rPr>
        <w:t xml:space="preserve"> </w:t>
      </w:r>
    </w:p>
    <w:p w14:paraId="34C210DD" w14:textId="77777777" w:rsidR="00E5612C" w:rsidRDefault="00C36DCD">
      <w:pPr>
        <w:spacing w:after="0"/>
      </w:pPr>
      <w:proofErr w:type="spellStart"/>
      <w:r>
        <w:t>Tātai</w:t>
      </w:r>
      <w:proofErr w:type="spellEnd"/>
      <w:r>
        <w:t xml:space="preserve"> Pou is our Māori Cultural competency framework. It has been aligned and is complementary</w:t>
      </w:r>
      <w:r>
        <w:rPr>
          <w:sz w:val="22"/>
        </w:rPr>
        <w:t xml:space="preserve"> </w:t>
      </w:r>
      <w:r>
        <w:t xml:space="preserve">to the Māori Crown Relations Capability Framework (MCR). </w:t>
      </w:r>
      <w:proofErr w:type="spellStart"/>
      <w:r>
        <w:t>Tātai</w:t>
      </w:r>
      <w:proofErr w:type="spellEnd"/>
      <w:r>
        <w:t xml:space="preserve"> Pou is designed to support our people and organisation to give effect to the articles of te Tiriti o Waitangi in our work. The work-based capabilities have four focus areas and describe four levels of competency (high, consolidation, developing and essential) that enable us to deliver our partnership approach so that Māori enjoy and achieve educational success as Māori. </w:t>
      </w:r>
    </w:p>
    <w:p w14:paraId="140DCE59" w14:textId="77777777" w:rsidR="00E5612C" w:rsidRDefault="00C36DCD">
      <w:pPr>
        <w:spacing w:after="0" w:line="259" w:lineRule="auto"/>
        <w:ind w:left="142" w:firstLine="0"/>
      </w:pPr>
      <w:r>
        <w:t xml:space="preserve"> </w:t>
      </w:r>
    </w:p>
    <w:p w14:paraId="70B1DA8F" w14:textId="77777777" w:rsidR="00E5612C" w:rsidRDefault="00C36DCD">
      <w:pPr>
        <w:spacing w:after="0" w:line="259" w:lineRule="auto"/>
        <w:ind w:left="272" w:firstLine="0"/>
      </w:pPr>
      <w:r>
        <w:rPr>
          <w:sz w:val="10"/>
        </w:rPr>
        <w:t xml:space="preserve"> </w:t>
      </w:r>
    </w:p>
    <w:tbl>
      <w:tblPr>
        <w:tblStyle w:val="TableGrid"/>
        <w:tblW w:w="9481" w:type="dxa"/>
        <w:tblInd w:w="158" w:type="dxa"/>
        <w:tblCellMar>
          <w:top w:w="131" w:type="dxa"/>
          <w:left w:w="104" w:type="dxa"/>
          <w:right w:w="115" w:type="dxa"/>
        </w:tblCellMar>
        <w:tblLook w:val="04A0" w:firstRow="1" w:lastRow="0" w:firstColumn="1" w:lastColumn="0" w:noHBand="0" w:noVBand="1"/>
      </w:tblPr>
      <w:tblGrid>
        <w:gridCol w:w="7079"/>
        <w:gridCol w:w="2402"/>
      </w:tblGrid>
      <w:tr w:rsidR="00E5612C" w14:paraId="453F6486" w14:textId="77777777">
        <w:trPr>
          <w:trHeight w:val="416"/>
        </w:trPr>
        <w:tc>
          <w:tcPr>
            <w:tcW w:w="7079" w:type="dxa"/>
            <w:tcBorders>
              <w:top w:val="single" w:sz="12" w:space="0" w:color="4C1F41"/>
              <w:left w:val="single" w:sz="12" w:space="0" w:color="4C1F41"/>
              <w:bottom w:val="single" w:sz="12" w:space="0" w:color="4C1F41"/>
              <w:right w:val="single" w:sz="12" w:space="0" w:color="4C1F41"/>
            </w:tcBorders>
            <w:shd w:val="clear" w:color="auto" w:fill="EBE4F1"/>
          </w:tcPr>
          <w:p w14:paraId="721AA2EC" w14:textId="77777777" w:rsidR="00E5612C" w:rsidRDefault="00C36DCD">
            <w:pPr>
              <w:spacing w:after="0" w:line="259" w:lineRule="auto"/>
              <w:ind w:left="0" w:firstLine="0"/>
            </w:pPr>
            <w:r>
              <w:t xml:space="preserve">Pou Hono | Valuing Māori </w:t>
            </w:r>
            <w:r>
              <w:rPr>
                <w:b/>
                <w:color w:val="2A6EBB"/>
              </w:rPr>
              <w:t xml:space="preserve"> </w:t>
            </w:r>
          </w:p>
        </w:tc>
        <w:tc>
          <w:tcPr>
            <w:tcW w:w="2402" w:type="dxa"/>
            <w:tcBorders>
              <w:top w:val="single" w:sz="12" w:space="0" w:color="4C1F41"/>
              <w:left w:val="single" w:sz="12" w:space="0" w:color="4C1F41"/>
              <w:bottom w:val="single" w:sz="12" w:space="0" w:color="4C1F41"/>
              <w:right w:val="single" w:sz="12" w:space="0" w:color="4C1F41"/>
            </w:tcBorders>
          </w:tcPr>
          <w:p w14:paraId="02E9250F" w14:textId="77777777" w:rsidR="00E5612C" w:rsidRDefault="00C36DCD">
            <w:pPr>
              <w:spacing w:after="0" w:line="259" w:lineRule="auto"/>
              <w:ind w:left="8" w:firstLine="0"/>
            </w:pPr>
            <w:r>
              <w:t xml:space="preserve">Developing </w:t>
            </w:r>
          </w:p>
        </w:tc>
      </w:tr>
      <w:tr w:rsidR="00E5612C" w14:paraId="4CA75126" w14:textId="77777777">
        <w:trPr>
          <w:trHeight w:val="420"/>
        </w:trPr>
        <w:tc>
          <w:tcPr>
            <w:tcW w:w="7079" w:type="dxa"/>
            <w:tcBorders>
              <w:top w:val="single" w:sz="12" w:space="0" w:color="4C1F41"/>
              <w:left w:val="single" w:sz="12" w:space="0" w:color="4C1F41"/>
              <w:bottom w:val="single" w:sz="12" w:space="0" w:color="4C1F41"/>
              <w:right w:val="single" w:sz="12" w:space="0" w:color="4C1F41"/>
            </w:tcBorders>
            <w:shd w:val="clear" w:color="auto" w:fill="EBE4F1"/>
          </w:tcPr>
          <w:p w14:paraId="2C004BBD" w14:textId="77777777" w:rsidR="00E5612C" w:rsidRDefault="00C36DCD">
            <w:pPr>
              <w:spacing w:after="0" w:line="259" w:lineRule="auto"/>
              <w:ind w:left="0" w:firstLine="0"/>
            </w:pPr>
            <w:r>
              <w:t xml:space="preserve">Pou Mana | Knowledge of Māori content </w:t>
            </w:r>
            <w:r>
              <w:rPr>
                <w:b/>
                <w:color w:val="2A6EBB"/>
              </w:rPr>
              <w:t xml:space="preserve"> </w:t>
            </w:r>
          </w:p>
        </w:tc>
        <w:tc>
          <w:tcPr>
            <w:tcW w:w="2402" w:type="dxa"/>
            <w:tcBorders>
              <w:top w:val="single" w:sz="12" w:space="0" w:color="4C1F41"/>
              <w:left w:val="single" w:sz="12" w:space="0" w:color="4C1F41"/>
              <w:bottom w:val="single" w:sz="12" w:space="0" w:color="4C1F41"/>
              <w:right w:val="single" w:sz="12" w:space="0" w:color="4C1F41"/>
            </w:tcBorders>
          </w:tcPr>
          <w:p w14:paraId="22666116" w14:textId="77777777" w:rsidR="00E5612C" w:rsidRDefault="00C36DCD">
            <w:pPr>
              <w:spacing w:after="0" w:line="259" w:lineRule="auto"/>
              <w:ind w:left="8" w:firstLine="0"/>
            </w:pPr>
            <w:r>
              <w:t xml:space="preserve">Developing </w:t>
            </w:r>
          </w:p>
        </w:tc>
      </w:tr>
      <w:tr w:rsidR="00E5612C" w14:paraId="01DDA1E9" w14:textId="77777777">
        <w:trPr>
          <w:trHeight w:val="420"/>
        </w:trPr>
        <w:tc>
          <w:tcPr>
            <w:tcW w:w="7079" w:type="dxa"/>
            <w:tcBorders>
              <w:top w:val="single" w:sz="12" w:space="0" w:color="4C1F41"/>
              <w:left w:val="single" w:sz="12" w:space="0" w:color="4C1F41"/>
              <w:bottom w:val="single" w:sz="12" w:space="0" w:color="4C1F41"/>
              <w:right w:val="single" w:sz="12" w:space="0" w:color="4C1F41"/>
            </w:tcBorders>
            <w:shd w:val="clear" w:color="auto" w:fill="EBE4F1"/>
          </w:tcPr>
          <w:p w14:paraId="49E0F592" w14:textId="77777777" w:rsidR="00E5612C" w:rsidRDefault="00C36DCD">
            <w:pPr>
              <w:spacing w:after="0" w:line="259" w:lineRule="auto"/>
              <w:ind w:left="0" w:firstLine="0"/>
            </w:pPr>
            <w:r>
              <w:t xml:space="preserve">Pou Kipa | Achieving equitable education outcomes for Māori </w:t>
            </w:r>
            <w:r>
              <w:rPr>
                <w:b/>
                <w:color w:val="2A6EBB"/>
              </w:rPr>
              <w:t xml:space="preserve"> </w:t>
            </w:r>
          </w:p>
        </w:tc>
        <w:tc>
          <w:tcPr>
            <w:tcW w:w="2402" w:type="dxa"/>
            <w:tcBorders>
              <w:top w:val="single" w:sz="12" w:space="0" w:color="4C1F41"/>
              <w:left w:val="single" w:sz="12" w:space="0" w:color="4C1F41"/>
              <w:bottom w:val="single" w:sz="12" w:space="0" w:color="4C1F41"/>
              <w:right w:val="single" w:sz="12" w:space="0" w:color="4C1F41"/>
            </w:tcBorders>
          </w:tcPr>
          <w:p w14:paraId="5639C8EA" w14:textId="77777777" w:rsidR="00E5612C" w:rsidRDefault="00C36DCD">
            <w:pPr>
              <w:spacing w:after="0" w:line="259" w:lineRule="auto"/>
              <w:ind w:left="8" w:firstLine="0"/>
            </w:pPr>
            <w:r>
              <w:t xml:space="preserve">Developing </w:t>
            </w:r>
          </w:p>
        </w:tc>
      </w:tr>
      <w:tr w:rsidR="00E5612C" w14:paraId="4600B199" w14:textId="77777777">
        <w:trPr>
          <w:trHeight w:val="416"/>
        </w:trPr>
        <w:tc>
          <w:tcPr>
            <w:tcW w:w="7079" w:type="dxa"/>
            <w:tcBorders>
              <w:top w:val="single" w:sz="12" w:space="0" w:color="4C1F41"/>
              <w:left w:val="single" w:sz="12" w:space="0" w:color="4C1F41"/>
              <w:bottom w:val="single" w:sz="12" w:space="0" w:color="4C1F41"/>
              <w:right w:val="single" w:sz="12" w:space="0" w:color="4C1F41"/>
            </w:tcBorders>
            <w:shd w:val="clear" w:color="auto" w:fill="EBE4F1"/>
          </w:tcPr>
          <w:p w14:paraId="2E992683" w14:textId="77777777" w:rsidR="00E5612C" w:rsidRDefault="00C36DCD">
            <w:pPr>
              <w:spacing w:after="0" w:line="259" w:lineRule="auto"/>
              <w:ind w:left="0" w:firstLine="0"/>
            </w:pPr>
            <w:r>
              <w:t xml:space="preserve">Pou </w:t>
            </w:r>
            <w:proofErr w:type="spellStart"/>
            <w:r>
              <w:t>Aroā</w:t>
            </w:r>
            <w:proofErr w:type="spellEnd"/>
            <w:r>
              <w:t xml:space="preserve"> | Critical consciousness of racial equity for Māori </w:t>
            </w:r>
            <w:r>
              <w:rPr>
                <w:b/>
                <w:color w:val="2A6EBB"/>
              </w:rPr>
              <w:t xml:space="preserve"> </w:t>
            </w:r>
          </w:p>
        </w:tc>
        <w:tc>
          <w:tcPr>
            <w:tcW w:w="2402" w:type="dxa"/>
            <w:tcBorders>
              <w:top w:val="single" w:sz="12" w:space="0" w:color="4C1F41"/>
              <w:left w:val="single" w:sz="12" w:space="0" w:color="4C1F41"/>
              <w:bottom w:val="single" w:sz="12" w:space="0" w:color="4C1F41"/>
              <w:right w:val="single" w:sz="12" w:space="0" w:color="4C1F41"/>
            </w:tcBorders>
          </w:tcPr>
          <w:p w14:paraId="44673247" w14:textId="77777777" w:rsidR="00E5612C" w:rsidRDefault="00C36DCD">
            <w:pPr>
              <w:spacing w:after="0" w:line="259" w:lineRule="auto"/>
              <w:ind w:left="8" w:firstLine="0"/>
            </w:pPr>
            <w:r>
              <w:t xml:space="preserve">Developing </w:t>
            </w:r>
          </w:p>
        </w:tc>
      </w:tr>
    </w:tbl>
    <w:p w14:paraId="23AA1253" w14:textId="77777777" w:rsidR="00E5612C" w:rsidRDefault="00C36DCD">
      <w:pPr>
        <w:spacing w:after="0" w:line="259" w:lineRule="auto"/>
        <w:ind w:left="272" w:firstLine="0"/>
      </w:pPr>
      <w:r>
        <w:rPr>
          <w:sz w:val="24"/>
        </w:rPr>
        <w:t xml:space="preserve"> </w:t>
      </w:r>
    </w:p>
    <w:p w14:paraId="4E8DC887" w14:textId="77777777" w:rsidR="00E5612C" w:rsidRDefault="00C36DCD">
      <w:pPr>
        <w:spacing w:after="158" w:line="259" w:lineRule="auto"/>
        <w:ind w:left="142" w:firstLine="0"/>
      </w:pPr>
      <w:r>
        <w:rPr>
          <w:b/>
          <w:color w:val="4F81BD"/>
          <w:sz w:val="10"/>
        </w:rPr>
        <w:t xml:space="preserve"> </w:t>
      </w:r>
    </w:p>
    <w:p w14:paraId="3052BCBC" w14:textId="77777777" w:rsidR="00E5612C" w:rsidRDefault="00C36DCD">
      <w:pPr>
        <w:pStyle w:val="Heading1"/>
        <w:ind w:left="137"/>
      </w:pPr>
      <w:r>
        <w:t xml:space="preserve">Leadership Success Profile - Te Kawa Mataaho | Public Service Commission </w:t>
      </w:r>
    </w:p>
    <w:p w14:paraId="711F3C08" w14:textId="77777777" w:rsidR="00E5612C" w:rsidRDefault="00C36DCD">
      <w:pPr>
        <w:spacing w:after="0" w:line="259" w:lineRule="auto"/>
        <w:ind w:left="272" w:firstLine="0"/>
      </w:pPr>
      <w:r>
        <w:rPr>
          <w:sz w:val="22"/>
        </w:rPr>
        <w:t xml:space="preserve"> </w:t>
      </w:r>
    </w:p>
    <w:p w14:paraId="564EE089" w14:textId="77777777" w:rsidR="00E5612C" w:rsidRDefault="00C36DCD">
      <w:pPr>
        <w:spacing w:after="0"/>
      </w:pPr>
      <w:r>
        <w:t xml:space="preserve">Leadership matters. Strong leadership at every level in the Public Service will transform the experiences of New Zealanders. The Leadership Success Profile establishes “what good looks like” for leadership at all levels. </w:t>
      </w:r>
    </w:p>
    <w:p w14:paraId="2B08DBAF" w14:textId="77777777" w:rsidR="00E5612C" w:rsidRDefault="00C36DCD">
      <w:pPr>
        <w:spacing w:after="30"/>
      </w:pPr>
      <w:r>
        <w:t xml:space="preserve">Information about how the Leadership Success Profile applies to this role is available on the Ministry’s intranet. </w:t>
      </w:r>
    </w:p>
    <w:p w14:paraId="0DE0A257" w14:textId="7C46209E" w:rsidR="00E5612C" w:rsidRDefault="00E5612C" w:rsidP="00721C9A">
      <w:pPr>
        <w:spacing w:after="14" w:line="259" w:lineRule="auto"/>
        <w:ind w:left="0" w:firstLine="0"/>
      </w:pPr>
    </w:p>
    <w:p w14:paraId="7DC0AE4E" w14:textId="77777777" w:rsidR="00E5612C" w:rsidRDefault="00C36DCD">
      <w:pPr>
        <w:pStyle w:val="Heading1"/>
        <w:ind w:left="137"/>
      </w:pPr>
      <w:proofErr w:type="spellStart"/>
      <w:r>
        <w:t>Ngā</w:t>
      </w:r>
      <w:proofErr w:type="spellEnd"/>
      <w:r>
        <w:t xml:space="preserve"> </w:t>
      </w:r>
      <w:proofErr w:type="spellStart"/>
      <w:r>
        <w:t>Whakaaetanga</w:t>
      </w:r>
      <w:proofErr w:type="spellEnd"/>
      <w:r>
        <w:t xml:space="preserve"> | Approvals  </w:t>
      </w:r>
    </w:p>
    <w:p w14:paraId="63EBEA35" w14:textId="77777777" w:rsidR="00E5612C" w:rsidRDefault="00C36DCD">
      <w:pPr>
        <w:spacing w:after="0" w:line="259" w:lineRule="auto"/>
        <w:ind w:left="143" w:firstLine="0"/>
      </w:pPr>
      <w:r>
        <w:rPr>
          <w:b/>
          <w:color w:val="4F81BD"/>
          <w:sz w:val="28"/>
        </w:rPr>
        <w:t xml:space="preserve"> </w:t>
      </w:r>
    </w:p>
    <w:tbl>
      <w:tblPr>
        <w:tblStyle w:val="TableGrid"/>
        <w:tblW w:w="9503" w:type="dxa"/>
        <w:tblInd w:w="158" w:type="dxa"/>
        <w:tblCellMar>
          <w:top w:w="131" w:type="dxa"/>
          <w:left w:w="104" w:type="dxa"/>
          <w:right w:w="115" w:type="dxa"/>
        </w:tblCellMar>
        <w:tblLook w:val="04A0" w:firstRow="1" w:lastRow="0" w:firstColumn="1" w:lastColumn="0" w:noHBand="0" w:noVBand="1"/>
      </w:tblPr>
      <w:tblGrid>
        <w:gridCol w:w="3112"/>
        <w:gridCol w:w="6391"/>
      </w:tblGrid>
      <w:tr w:rsidR="00E5612C" w14:paraId="333DE662" w14:textId="77777777">
        <w:trPr>
          <w:trHeight w:val="416"/>
        </w:trPr>
        <w:tc>
          <w:tcPr>
            <w:tcW w:w="3112" w:type="dxa"/>
            <w:tcBorders>
              <w:top w:val="single" w:sz="12" w:space="0" w:color="4C1F41"/>
              <w:left w:val="single" w:sz="12" w:space="0" w:color="4C1F41"/>
              <w:bottom w:val="single" w:sz="12" w:space="0" w:color="4C1F41"/>
              <w:right w:val="single" w:sz="12" w:space="0" w:color="4C1F41"/>
            </w:tcBorders>
            <w:shd w:val="clear" w:color="auto" w:fill="EBE4F1"/>
          </w:tcPr>
          <w:p w14:paraId="6C84E777" w14:textId="77777777" w:rsidR="00E5612C" w:rsidRDefault="00C36DCD">
            <w:pPr>
              <w:spacing w:after="0" w:line="259" w:lineRule="auto"/>
              <w:ind w:left="0" w:firstLine="0"/>
            </w:pPr>
            <w:r>
              <w:t>Date Reviewed and Approved</w:t>
            </w:r>
            <w:r>
              <w:rPr>
                <w:b/>
              </w:rPr>
              <w:t xml:space="preserve"> </w:t>
            </w:r>
            <w:r>
              <w:rPr>
                <w:b/>
                <w:color w:val="2A6EBB"/>
              </w:rPr>
              <w:t xml:space="preserve"> </w:t>
            </w:r>
          </w:p>
        </w:tc>
        <w:tc>
          <w:tcPr>
            <w:tcW w:w="6391" w:type="dxa"/>
            <w:tcBorders>
              <w:top w:val="single" w:sz="12" w:space="0" w:color="4C1F41"/>
              <w:left w:val="single" w:sz="12" w:space="0" w:color="4C1F41"/>
              <w:bottom w:val="single" w:sz="12" w:space="0" w:color="4C1F41"/>
              <w:right w:val="single" w:sz="12" w:space="0" w:color="4C1F41"/>
            </w:tcBorders>
          </w:tcPr>
          <w:p w14:paraId="41B0B5DE" w14:textId="77777777" w:rsidR="00E5612C" w:rsidRDefault="00C36DCD">
            <w:pPr>
              <w:spacing w:after="0" w:line="259" w:lineRule="auto"/>
              <w:ind w:left="6" w:firstLine="0"/>
            </w:pPr>
            <w:r>
              <w:t xml:space="preserve">July 2025 </w:t>
            </w:r>
          </w:p>
        </w:tc>
      </w:tr>
      <w:tr w:rsidR="00E5612C" w14:paraId="6C7013B2" w14:textId="77777777">
        <w:trPr>
          <w:trHeight w:val="441"/>
        </w:trPr>
        <w:tc>
          <w:tcPr>
            <w:tcW w:w="3112" w:type="dxa"/>
            <w:tcBorders>
              <w:top w:val="single" w:sz="12" w:space="0" w:color="4C1F41"/>
              <w:left w:val="single" w:sz="12" w:space="0" w:color="4C1F41"/>
              <w:bottom w:val="single" w:sz="12" w:space="0" w:color="4C1F41"/>
              <w:right w:val="single" w:sz="12" w:space="0" w:color="4C1F41"/>
            </w:tcBorders>
            <w:shd w:val="clear" w:color="auto" w:fill="EBE4F1"/>
            <w:vAlign w:val="center"/>
          </w:tcPr>
          <w:p w14:paraId="68BC042F" w14:textId="77777777" w:rsidR="00E5612C" w:rsidRDefault="00C36DCD">
            <w:pPr>
              <w:spacing w:after="0" w:line="259" w:lineRule="auto"/>
              <w:ind w:left="0" w:firstLine="0"/>
            </w:pPr>
            <w:r>
              <w:t xml:space="preserve">Approved By </w:t>
            </w:r>
            <w:r>
              <w:rPr>
                <w:b/>
                <w:color w:val="2A6EBB"/>
              </w:rPr>
              <w:t xml:space="preserve"> </w:t>
            </w:r>
          </w:p>
        </w:tc>
        <w:tc>
          <w:tcPr>
            <w:tcW w:w="6391" w:type="dxa"/>
            <w:tcBorders>
              <w:top w:val="single" w:sz="12" w:space="0" w:color="4C1F41"/>
              <w:left w:val="single" w:sz="12" w:space="0" w:color="4C1F41"/>
              <w:bottom w:val="single" w:sz="12" w:space="0" w:color="4C1F41"/>
              <w:right w:val="single" w:sz="12" w:space="0" w:color="4C1F41"/>
            </w:tcBorders>
            <w:vAlign w:val="center"/>
          </w:tcPr>
          <w:p w14:paraId="0FF95CF6" w14:textId="77777777" w:rsidR="00E5612C" w:rsidRDefault="00C36DCD">
            <w:pPr>
              <w:spacing w:after="0" w:line="259" w:lineRule="auto"/>
              <w:ind w:left="6" w:firstLine="0"/>
            </w:pPr>
            <w:r>
              <w:t xml:space="preserve">HR Advisory Team </w:t>
            </w:r>
          </w:p>
        </w:tc>
      </w:tr>
    </w:tbl>
    <w:p w14:paraId="22B074B3" w14:textId="77777777" w:rsidR="00E5612C" w:rsidRDefault="00C36DCD">
      <w:pPr>
        <w:spacing w:after="0" w:line="259" w:lineRule="auto"/>
        <w:ind w:left="1" w:firstLine="0"/>
      </w:pPr>
      <w:r>
        <w:rPr>
          <w:rFonts w:ascii="Calibri" w:eastAsia="Calibri" w:hAnsi="Calibri" w:cs="Calibri"/>
          <w:b/>
          <w:color w:val="2A6EBB"/>
          <w:sz w:val="24"/>
        </w:rPr>
        <w:t xml:space="preserve"> </w:t>
      </w:r>
    </w:p>
    <w:sectPr w:rsidR="00E5612C">
      <w:headerReference w:type="even" r:id="rId16"/>
      <w:headerReference w:type="default" r:id="rId17"/>
      <w:footerReference w:type="even" r:id="rId18"/>
      <w:footerReference w:type="default" r:id="rId19"/>
      <w:headerReference w:type="first" r:id="rId20"/>
      <w:footerReference w:type="first" r:id="rId21"/>
      <w:pgSz w:w="11911" w:h="16841"/>
      <w:pgMar w:top="2713" w:right="856" w:bottom="1199" w:left="851" w:header="37" w:footer="4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77A3" w14:textId="77777777" w:rsidR="000437F9" w:rsidRDefault="000437F9">
      <w:pPr>
        <w:spacing w:after="0" w:line="240" w:lineRule="auto"/>
      </w:pPr>
      <w:r>
        <w:separator/>
      </w:r>
    </w:p>
  </w:endnote>
  <w:endnote w:type="continuationSeparator" w:id="0">
    <w:p w14:paraId="168DA21E" w14:textId="77777777" w:rsidR="000437F9" w:rsidRDefault="00043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FC43" w14:textId="4541F7EC" w:rsidR="00E5612C" w:rsidRDefault="00B02E06">
    <w:pPr>
      <w:spacing w:after="0" w:line="259" w:lineRule="auto"/>
      <w:ind w:left="1" w:firstLine="0"/>
    </w:pPr>
    <w:r>
      <w:rPr>
        <w:noProof/>
        <w:sz w:val="12"/>
      </w:rPr>
      <mc:AlternateContent>
        <mc:Choice Requires="wps">
          <w:drawing>
            <wp:anchor distT="0" distB="0" distL="0" distR="0" simplePos="0" relativeHeight="251658247" behindDoc="0" locked="0" layoutInCell="1" allowOverlap="1" wp14:anchorId="0ED0F14E" wp14:editId="26DD23F9">
              <wp:simplePos x="635" y="635"/>
              <wp:positionH relativeFrom="page">
                <wp:align>center</wp:align>
              </wp:positionH>
              <wp:positionV relativeFrom="page">
                <wp:align>bottom</wp:align>
              </wp:positionV>
              <wp:extent cx="2304415" cy="351155"/>
              <wp:effectExtent l="0" t="0" r="635" b="0"/>
              <wp:wrapNone/>
              <wp:docPr id="1767540799" name="Text Box 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04415" cy="351155"/>
                      </a:xfrm>
                      <a:prstGeom prst="rect">
                        <a:avLst/>
                      </a:prstGeom>
                      <a:noFill/>
                      <a:ln>
                        <a:noFill/>
                      </a:ln>
                    </wps:spPr>
                    <wps:txbx>
                      <w:txbxContent>
                        <w:p w14:paraId="78DC7D06" w14:textId="3DB53BE7"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D0F14E" id="_x0000_t202" coordsize="21600,21600" o:spt="202" path="m,l,21600r21600,l21600,xe">
              <v:stroke joinstyle="miter"/>
              <v:path gradientshapeok="t" o:connecttype="rect"/>
            </v:shapetype>
            <v:shape id="Text Box 5" o:spid="_x0000_s1028" type="#_x0000_t202" alt="[IN-CONFIDENCE - RELEASE EXTERNAL]" style="position:absolute;left:0;text-align:left;margin-left:0;margin-top:0;width:181.45pt;height:27.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" filled="f" stroked="f">
              <v:textbox style="mso-fit-shape-to-text:t" inset="0,0,0,15pt">
                <w:txbxContent>
                  <w:p w14:paraId="78DC7D06" w14:textId="3DB53BE7"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v:textbox>
              <w10:wrap anchorx="page" anchory="page"/>
            </v:shape>
          </w:pict>
        </mc:Fallback>
      </mc:AlternateContent>
    </w:r>
    <w:r w:rsidR="00C36DCD">
      <w:rPr>
        <w:sz w:val="12"/>
      </w:rPr>
      <w:t xml:space="preserve"> </w:t>
    </w:r>
  </w:p>
  <w:p w14:paraId="77AE8E26" w14:textId="77777777" w:rsidR="00E5612C" w:rsidRDefault="00C36DCD">
    <w:pPr>
      <w:spacing w:after="0" w:line="259" w:lineRule="auto"/>
      <w:ind w:left="0" w:right="687" w:firstLine="0"/>
      <w:jc w:val="right"/>
    </w:pPr>
    <w:r>
      <w:rPr>
        <w:rFonts w:ascii="Calibri" w:eastAsia="Calibri" w:hAnsi="Calibri" w:cs="Calibri"/>
        <w:color w:val="C3C3C3"/>
      </w:rPr>
      <w:t xml:space="preserve">Page </w:t>
    </w:r>
    <w:r>
      <w:fldChar w:fldCharType="begin"/>
    </w:r>
    <w:r>
      <w:instrText xml:space="preserve"> PAGE   \* MERGEFORMAT </w:instrText>
    </w:r>
    <w:r>
      <w:fldChar w:fldCharType="separate"/>
    </w:r>
    <w:r>
      <w:rPr>
        <w:rFonts w:ascii="Calibri" w:eastAsia="Calibri" w:hAnsi="Calibri" w:cs="Calibri"/>
        <w:b/>
        <w:color w:val="C3C3C3"/>
      </w:rPr>
      <w:t>1</w:t>
    </w:r>
    <w:r>
      <w:rPr>
        <w:rFonts w:ascii="Calibri" w:eastAsia="Calibri" w:hAnsi="Calibri" w:cs="Calibri"/>
        <w:b/>
        <w:color w:val="C3C3C3"/>
      </w:rPr>
      <w:fldChar w:fldCharType="end"/>
    </w:r>
    <w:r>
      <w:rPr>
        <w:rFonts w:ascii="Calibri" w:eastAsia="Calibri" w:hAnsi="Calibri" w:cs="Calibri"/>
        <w:b/>
        <w:color w:val="C3C3C3"/>
      </w:rPr>
      <w:t xml:space="preserve"> </w:t>
    </w:r>
    <w:r>
      <w:rPr>
        <w:rFonts w:ascii="Calibri" w:eastAsia="Calibri" w:hAnsi="Calibri" w:cs="Calibri"/>
        <w:color w:val="C3C3C3"/>
      </w:rPr>
      <w:t xml:space="preserve">of 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EB33" w14:textId="4CA1305B" w:rsidR="00E5612C" w:rsidRDefault="00B02E06">
    <w:pPr>
      <w:spacing w:after="0" w:line="259" w:lineRule="auto"/>
      <w:ind w:left="1" w:firstLine="0"/>
    </w:pPr>
    <w:r>
      <w:rPr>
        <w:noProof/>
        <w:sz w:val="12"/>
      </w:rPr>
      <mc:AlternateContent>
        <mc:Choice Requires="wps">
          <w:drawing>
            <wp:anchor distT="0" distB="0" distL="0" distR="0" simplePos="0" relativeHeight="251658248" behindDoc="0" locked="0" layoutInCell="1" allowOverlap="1" wp14:anchorId="5EC90207" wp14:editId="370AD2E8">
              <wp:simplePos x="635" y="635"/>
              <wp:positionH relativeFrom="page">
                <wp:align>center</wp:align>
              </wp:positionH>
              <wp:positionV relativeFrom="page">
                <wp:align>bottom</wp:align>
              </wp:positionV>
              <wp:extent cx="2304415" cy="351155"/>
              <wp:effectExtent l="0" t="0" r="635" b="0"/>
              <wp:wrapNone/>
              <wp:docPr id="710867693" name="Text Box 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04415" cy="351155"/>
                      </a:xfrm>
                      <a:prstGeom prst="rect">
                        <a:avLst/>
                      </a:prstGeom>
                      <a:noFill/>
                      <a:ln>
                        <a:noFill/>
                      </a:ln>
                    </wps:spPr>
                    <wps:txbx>
                      <w:txbxContent>
                        <w:p w14:paraId="54CFE546" w14:textId="469B7E87"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90207" id="_x0000_t202" coordsize="21600,21600" o:spt="202" path="m,l,21600r21600,l21600,xe">
              <v:stroke joinstyle="miter"/>
              <v:path gradientshapeok="t" o:connecttype="rect"/>
            </v:shapetype>
            <v:shape id="Text Box 6" o:spid="_x0000_s1029" type="#_x0000_t202" alt="[IN-CONFIDENCE - RELEASE EXTERNAL]" style="position:absolute;left:0;text-align:left;margin-left:0;margin-top:0;width:181.45pt;height:27.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" filled="f" stroked="f">
              <v:textbox style="mso-fit-shape-to-text:t" inset="0,0,0,15pt">
                <w:txbxContent>
                  <w:p w14:paraId="54CFE546" w14:textId="469B7E87"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v:textbox>
              <w10:wrap anchorx="page" anchory="page"/>
            </v:shape>
          </w:pict>
        </mc:Fallback>
      </mc:AlternateContent>
    </w:r>
    <w:r w:rsidR="00C36DCD">
      <w:rPr>
        <w:sz w:val="12"/>
      </w:rPr>
      <w:t xml:space="preserve"> </w:t>
    </w:r>
  </w:p>
  <w:p w14:paraId="27A9F771" w14:textId="77777777" w:rsidR="00E5612C" w:rsidRDefault="00C36DCD">
    <w:pPr>
      <w:spacing w:after="0" w:line="259" w:lineRule="auto"/>
      <w:ind w:left="0" w:right="687" w:firstLine="0"/>
      <w:jc w:val="right"/>
    </w:pPr>
    <w:r>
      <w:rPr>
        <w:rFonts w:ascii="Calibri" w:eastAsia="Calibri" w:hAnsi="Calibri" w:cs="Calibri"/>
        <w:color w:val="C3C3C3"/>
      </w:rPr>
      <w:t xml:space="preserve">Page </w:t>
    </w:r>
    <w:r>
      <w:fldChar w:fldCharType="begin"/>
    </w:r>
    <w:r>
      <w:instrText xml:space="preserve"> PAGE   \* MERGEFORMAT </w:instrText>
    </w:r>
    <w:r>
      <w:fldChar w:fldCharType="separate"/>
    </w:r>
    <w:r>
      <w:rPr>
        <w:rFonts w:ascii="Calibri" w:eastAsia="Calibri" w:hAnsi="Calibri" w:cs="Calibri"/>
        <w:b/>
        <w:color w:val="C3C3C3"/>
      </w:rPr>
      <w:t>1</w:t>
    </w:r>
    <w:r>
      <w:rPr>
        <w:rFonts w:ascii="Calibri" w:eastAsia="Calibri" w:hAnsi="Calibri" w:cs="Calibri"/>
        <w:b/>
        <w:color w:val="C3C3C3"/>
      </w:rPr>
      <w:fldChar w:fldCharType="end"/>
    </w:r>
    <w:r>
      <w:rPr>
        <w:rFonts w:ascii="Calibri" w:eastAsia="Calibri" w:hAnsi="Calibri" w:cs="Calibri"/>
        <w:b/>
        <w:color w:val="C3C3C3"/>
      </w:rPr>
      <w:t xml:space="preserve"> </w:t>
    </w:r>
    <w:r>
      <w:rPr>
        <w:rFonts w:ascii="Calibri" w:eastAsia="Calibri" w:hAnsi="Calibri" w:cs="Calibri"/>
        <w:color w:val="C3C3C3"/>
      </w:rPr>
      <w:t xml:space="preserve">of 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5B1B" w14:textId="59AD8A9C" w:rsidR="00E5612C" w:rsidRDefault="00B02E06">
    <w:pPr>
      <w:spacing w:after="0" w:line="259" w:lineRule="auto"/>
      <w:ind w:left="1" w:firstLine="0"/>
    </w:pPr>
    <w:r>
      <w:rPr>
        <w:noProof/>
        <w:sz w:val="12"/>
      </w:rPr>
      <mc:AlternateContent>
        <mc:Choice Requires="wps">
          <w:drawing>
            <wp:anchor distT="0" distB="0" distL="0" distR="0" simplePos="0" relativeHeight="251658246" behindDoc="0" locked="0" layoutInCell="1" allowOverlap="1" wp14:anchorId="71AB5D08" wp14:editId="6248EA68">
              <wp:simplePos x="635" y="635"/>
              <wp:positionH relativeFrom="page">
                <wp:align>center</wp:align>
              </wp:positionH>
              <wp:positionV relativeFrom="page">
                <wp:align>bottom</wp:align>
              </wp:positionV>
              <wp:extent cx="2304415" cy="351155"/>
              <wp:effectExtent l="0" t="0" r="635" b="0"/>
              <wp:wrapNone/>
              <wp:docPr id="386691782" name="Text Box 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04415" cy="351155"/>
                      </a:xfrm>
                      <a:prstGeom prst="rect">
                        <a:avLst/>
                      </a:prstGeom>
                      <a:noFill/>
                      <a:ln>
                        <a:noFill/>
                      </a:ln>
                    </wps:spPr>
                    <wps:txbx>
                      <w:txbxContent>
                        <w:p w14:paraId="69DE7372" w14:textId="15FFD820"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AB5D08" id="_x0000_t202" coordsize="21600,21600" o:spt="202" path="m,l,21600r21600,l21600,xe">
              <v:stroke joinstyle="miter"/>
              <v:path gradientshapeok="t" o:connecttype="rect"/>
            </v:shapetype>
            <v:shape id="Text Box 4" o:spid="_x0000_s1031" type="#_x0000_t202" alt="[IN-CONFIDENCE - RELEASE EXTERNAL]" style="position:absolute;left:0;text-align:left;margin-left:0;margin-top:0;width:181.45pt;height:27.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" filled="f" stroked="f">
              <v:textbox style="mso-fit-shape-to-text:t" inset="0,0,0,15pt">
                <w:txbxContent>
                  <w:p w14:paraId="69DE7372" w14:textId="15FFD820"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v:textbox>
              <w10:wrap anchorx="page" anchory="page"/>
            </v:shape>
          </w:pict>
        </mc:Fallback>
      </mc:AlternateContent>
    </w:r>
    <w:r w:rsidR="00C36DCD">
      <w:rPr>
        <w:sz w:val="12"/>
      </w:rPr>
      <w:t xml:space="preserve"> </w:t>
    </w:r>
  </w:p>
  <w:p w14:paraId="363016D1" w14:textId="77777777" w:rsidR="00E5612C" w:rsidRDefault="00C36DCD">
    <w:pPr>
      <w:spacing w:after="0" w:line="259" w:lineRule="auto"/>
      <w:ind w:left="0" w:right="687" w:firstLine="0"/>
      <w:jc w:val="right"/>
    </w:pPr>
    <w:r>
      <w:rPr>
        <w:rFonts w:ascii="Calibri" w:eastAsia="Calibri" w:hAnsi="Calibri" w:cs="Calibri"/>
        <w:color w:val="C3C3C3"/>
      </w:rPr>
      <w:t xml:space="preserve">Page </w:t>
    </w:r>
    <w:r>
      <w:fldChar w:fldCharType="begin"/>
    </w:r>
    <w:r>
      <w:instrText xml:space="preserve"> PAGE   \* MERGEFORMAT </w:instrText>
    </w:r>
    <w:r>
      <w:fldChar w:fldCharType="separate"/>
    </w:r>
    <w:r>
      <w:rPr>
        <w:rFonts w:ascii="Calibri" w:eastAsia="Calibri" w:hAnsi="Calibri" w:cs="Calibri"/>
        <w:b/>
        <w:color w:val="C3C3C3"/>
      </w:rPr>
      <w:t>1</w:t>
    </w:r>
    <w:r>
      <w:rPr>
        <w:rFonts w:ascii="Calibri" w:eastAsia="Calibri" w:hAnsi="Calibri" w:cs="Calibri"/>
        <w:b/>
        <w:color w:val="C3C3C3"/>
      </w:rPr>
      <w:fldChar w:fldCharType="end"/>
    </w:r>
    <w:r>
      <w:rPr>
        <w:rFonts w:ascii="Calibri" w:eastAsia="Calibri" w:hAnsi="Calibri" w:cs="Calibri"/>
        <w:b/>
        <w:color w:val="C3C3C3"/>
      </w:rPr>
      <w:t xml:space="preserve"> </w:t>
    </w:r>
    <w:r>
      <w:rPr>
        <w:rFonts w:ascii="Calibri" w:eastAsia="Calibri" w:hAnsi="Calibri" w:cs="Calibri"/>
        <w:color w:val="C3C3C3"/>
      </w:rPr>
      <w:t xml:space="preserve">of 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08046" w14:textId="77777777" w:rsidR="000437F9" w:rsidRDefault="000437F9">
      <w:pPr>
        <w:spacing w:after="0" w:line="240" w:lineRule="auto"/>
      </w:pPr>
      <w:r>
        <w:separator/>
      </w:r>
    </w:p>
  </w:footnote>
  <w:footnote w:type="continuationSeparator" w:id="0">
    <w:p w14:paraId="0559F0EB" w14:textId="77777777" w:rsidR="000437F9" w:rsidRDefault="00043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AC2F" w14:textId="0D26893D" w:rsidR="00E5612C" w:rsidRDefault="00B02E06">
    <w:pPr>
      <w:spacing w:after="0" w:line="259" w:lineRule="auto"/>
      <w:ind w:left="1" w:firstLine="0"/>
    </w:pPr>
    <w:r>
      <w:rPr>
        <w:noProof/>
      </w:rPr>
      <mc:AlternateContent>
        <mc:Choice Requires="wps">
          <w:drawing>
            <wp:anchor distT="0" distB="0" distL="0" distR="0" simplePos="0" relativeHeight="251658244" behindDoc="0" locked="0" layoutInCell="1" allowOverlap="1" wp14:anchorId="1A6B9D17" wp14:editId="497158BB">
              <wp:simplePos x="635" y="635"/>
              <wp:positionH relativeFrom="page">
                <wp:align>center</wp:align>
              </wp:positionH>
              <wp:positionV relativeFrom="page">
                <wp:align>top</wp:align>
              </wp:positionV>
              <wp:extent cx="2304415" cy="351155"/>
              <wp:effectExtent l="0" t="0" r="635" b="10795"/>
              <wp:wrapNone/>
              <wp:docPr id="2128647112" name="Text Box 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4415" cy="351155"/>
                      </a:xfrm>
                      <a:prstGeom prst="rect">
                        <a:avLst/>
                      </a:prstGeom>
                      <a:noFill/>
                      <a:ln>
                        <a:noFill/>
                      </a:ln>
                    </wps:spPr>
                    <wps:txbx>
                      <w:txbxContent>
                        <w:p w14:paraId="3EC98400" w14:textId="53D9D0FC"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6B9D17" id="_x0000_t202" coordsize="21600,21600" o:spt="202" path="m,l,21600r21600,l21600,xe">
              <v:stroke joinstyle="miter"/>
              <v:path gradientshapeok="t" o:connecttype="rect"/>
            </v:shapetype>
            <v:shape id="Text Box 2" o:spid="_x0000_s1026" type="#_x0000_t202" alt="[IN-CONFIDENCE - RELEASE EXTERNAL]" style="position:absolute;left:0;text-align:left;margin-left:0;margin-top:0;width:181.45pt;height:27.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" filled="f" stroked="f">
              <v:textbox style="mso-fit-shape-to-text:t" inset="0,15pt,0,0">
                <w:txbxContent>
                  <w:p w14:paraId="3EC98400" w14:textId="53D9D0FC"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v:textbox>
              <w10:wrap anchorx="page" anchory="page"/>
            </v:shape>
          </w:pict>
        </mc:Fallback>
      </mc:AlternateContent>
    </w:r>
    <w:r w:rsidR="00C36DCD">
      <w:t xml:space="preserve"> </w:t>
    </w:r>
  </w:p>
  <w:p w14:paraId="60A54470" w14:textId="77777777" w:rsidR="00E5612C" w:rsidRDefault="00C36DCD">
    <w:pPr>
      <w:spacing w:after="1723" w:line="259" w:lineRule="auto"/>
      <w:ind w:left="1" w:firstLine="0"/>
    </w:pPr>
    <w:r>
      <w:t xml:space="preserve"> </w:t>
    </w:r>
  </w:p>
  <w:p w14:paraId="3F3F73D3" w14:textId="77777777" w:rsidR="00E5612C" w:rsidRDefault="00C36DCD">
    <w:pPr>
      <w:spacing w:after="0" w:line="259" w:lineRule="auto"/>
      <w:ind w:left="-300" w:firstLine="0"/>
    </w:pPr>
    <w:r>
      <w:rPr>
        <w:noProof/>
      </w:rPr>
      <w:drawing>
        <wp:anchor distT="0" distB="0" distL="114300" distR="114300" simplePos="0" relativeHeight="251658240" behindDoc="0" locked="0" layoutInCell="1" allowOverlap="0" wp14:anchorId="1745F959" wp14:editId="727B8480">
          <wp:simplePos x="0" y="0"/>
          <wp:positionH relativeFrom="page">
            <wp:posOffset>349886</wp:posOffset>
          </wp:positionH>
          <wp:positionV relativeFrom="page">
            <wp:posOffset>202564</wp:posOffset>
          </wp:positionV>
          <wp:extent cx="6306820" cy="1241226"/>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6306820" cy="1241226"/>
                  </a:xfrm>
                  <a:prstGeom prst="rect">
                    <a:avLst/>
                  </a:prstGeom>
                </pic:spPr>
              </pic:pic>
            </a:graphicData>
          </a:graphic>
        </wp:anchor>
      </w:drawing>
    </w:r>
    <w:r>
      <w:t xml:space="preserve"> </w:t>
    </w:r>
  </w:p>
  <w:p w14:paraId="004B3827" w14:textId="77777777" w:rsidR="00E5612C" w:rsidRDefault="00C36DCD">
    <w:pPr>
      <w:spacing w:after="0" w:line="259" w:lineRule="auto"/>
      <w:ind w:left="1" w:firstLine="0"/>
    </w:pPr>
    <w:r>
      <w:t xml:space="preserve"> </w:t>
    </w:r>
  </w:p>
  <w:p w14:paraId="60B5E31E" w14:textId="77777777" w:rsidR="00E5612C" w:rsidRDefault="00C36DCD">
    <w:pPr>
      <w:spacing w:after="0" w:line="259" w:lineRule="auto"/>
      <w:ind w:left="1"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4394" w14:textId="07AF5427" w:rsidR="00E5612C" w:rsidRDefault="00B02E06">
    <w:pPr>
      <w:spacing w:after="0" w:line="259" w:lineRule="auto"/>
      <w:ind w:left="1" w:firstLine="0"/>
    </w:pPr>
    <w:r>
      <w:rPr>
        <w:noProof/>
      </w:rPr>
      <mc:AlternateContent>
        <mc:Choice Requires="wps">
          <w:drawing>
            <wp:anchor distT="0" distB="0" distL="0" distR="0" simplePos="0" relativeHeight="251658245" behindDoc="0" locked="0" layoutInCell="1" allowOverlap="1" wp14:anchorId="6C3C0A9F" wp14:editId="3390C2AE">
              <wp:simplePos x="635" y="635"/>
              <wp:positionH relativeFrom="page">
                <wp:align>center</wp:align>
              </wp:positionH>
              <wp:positionV relativeFrom="page">
                <wp:align>top</wp:align>
              </wp:positionV>
              <wp:extent cx="2304415" cy="351155"/>
              <wp:effectExtent l="0" t="0" r="635" b="10795"/>
              <wp:wrapNone/>
              <wp:docPr id="1040937190" name="Text Box 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4415" cy="351155"/>
                      </a:xfrm>
                      <a:prstGeom prst="rect">
                        <a:avLst/>
                      </a:prstGeom>
                      <a:noFill/>
                      <a:ln>
                        <a:noFill/>
                      </a:ln>
                    </wps:spPr>
                    <wps:txbx>
                      <w:txbxContent>
                        <w:p w14:paraId="239B541C" w14:textId="18F68393"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3C0A9F" id="_x0000_t202" coordsize="21600,21600" o:spt="202" path="m,l,21600r21600,l21600,xe">
              <v:stroke joinstyle="miter"/>
              <v:path gradientshapeok="t" o:connecttype="rect"/>
            </v:shapetype>
            <v:shape id="Text Box 3" o:spid="_x0000_s1027" type="#_x0000_t202" alt="[IN-CONFIDENCE - RELEASE EXTERNAL]" style="position:absolute;left:0;text-align:left;margin-left:0;margin-top:0;width:181.45pt;height:27.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" filled="f" stroked="f">
              <v:textbox style="mso-fit-shape-to-text:t" inset="0,15pt,0,0">
                <w:txbxContent>
                  <w:p w14:paraId="239B541C" w14:textId="18F68393"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v:textbox>
              <w10:wrap anchorx="page" anchory="page"/>
            </v:shape>
          </w:pict>
        </mc:Fallback>
      </mc:AlternateContent>
    </w:r>
    <w:r w:rsidR="00C36DCD">
      <w:t xml:space="preserve"> </w:t>
    </w:r>
  </w:p>
  <w:p w14:paraId="1BA44B93" w14:textId="77777777" w:rsidR="00E5612C" w:rsidRDefault="00C36DCD">
    <w:pPr>
      <w:spacing w:after="1723" w:line="259" w:lineRule="auto"/>
      <w:ind w:left="1" w:firstLine="0"/>
    </w:pPr>
    <w:r>
      <w:t xml:space="preserve"> </w:t>
    </w:r>
  </w:p>
  <w:p w14:paraId="08F412D5" w14:textId="77777777" w:rsidR="00E5612C" w:rsidRDefault="00C36DCD">
    <w:pPr>
      <w:spacing w:after="0" w:line="259" w:lineRule="auto"/>
      <w:ind w:left="-300" w:firstLine="0"/>
    </w:pPr>
    <w:r>
      <w:rPr>
        <w:noProof/>
      </w:rPr>
      <w:drawing>
        <wp:anchor distT="0" distB="0" distL="114300" distR="114300" simplePos="0" relativeHeight="251658241" behindDoc="0" locked="0" layoutInCell="1" allowOverlap="0" wp14:anchorId="0797130C" wp14:editId="49C2603E">
          <wp:simplePos x="0" y="0"/>
          <wp:positionH relativeFrom="page">
            <wp:posOffset>349886</wp:posOffset>
          </wp:positionH>
          <wp:positionV relativeFrom="page">
            <wp:posOffset>202564</wp:posOffset>
          </wp:positionV>
          <wp:extent cx="6306820" cy="1241226"/>
          <wp:effectExtent l="0" t="0" r="0" b="0"/>
          <wp:wrapSquare wrapText="bothSides"/>
          <wp:docPr id="1682747071" name="Picture 168274707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6306820" cy="1241226"/>
                  </a:xfrm>
                  <a:prstGeom prst="rect">
                    <a:avLst/>
                  </a:prstGeom>
                </pic:spPr>
              </pic:pic>
            </a:graphicData>
          </a:graphic>
        </wp:anchor>
      </w:drawing>
    </w:r>
    <w:r>
      <w:t xml:space="preserve"> </w:t>
    </w:r>
  </w:p>
  <w:p w14:paraId="16833359" w14:textId="77777777" w:rsidR="00E5612C" w:rsidRDefault="00C36DCD">
    <w:pPr>
      <w:spacing w:after="0" w:line="259" w:lineRule="auto"/>
      <w:ind w:left="1" w:firstLine="0"/>
    </w:pPr>
    <w:r>
      <w:t xml:space="preserve"> </w:t>
    </w:r>
  </w:p>
  <w:p w14:paraId="42559920" w14:textId="77777777" w:rsidR="00E5612C" w:rsidRDefault="00C36DCD">
    <w:pPr>
      <w:spacing w:after="0" w:line="259" w:lineRule="auto"/>
      <w:ind w:left="1"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9380" w14:textId="416DA150" w:rsidR="00E5612C" w:rsidRDefault="00B02E06">
    <w:pPr>
      <w:spacing w:after="0" w:line="259" w:lineRule="auto"/>
      <w:ind w:left="1" w:firstLine="0"/>
    </w:pPr>
    <w:r>
      <w:rPr>
        <w:noProof/>
      </w:rPr>
      <mc:AlternateContent>
        <mc:Choice Requires="wps">
          <w:drawing>
            <wp:anchor distT="0" distB="0" distL="0" distR="0" simplePos="0" relativeHeight="251658243" behindDoc="0" locked="0" layoutInCell="1" allowOverlap="1" wp14:anchorId="25D23FD3" wp14:editId="36590ED8">
              <wp:simplePos x="635" y="635"/>
              <wp:positionH relativeFrom="page">
                <wp:align>center</wp:align>
              </wp:positionH>
              <wp:positionV relativeFrom="page">
                <wp:align>top</wp:align>
              </wp:positionV>
              <wp:extent cx="2304415" cy="351155"/>
              <wp:effectExtent l="0" t="0" r="635" b="10795"/>
              <wp:wrapNone/>
              <wp:docPr id="867405936" name="Text Box 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4415" cy="351155"/>
                      </a:xfrm>
                      <a:prstGeom prst="rect">
                        <a:avLst/>
                      </a:prstGeom>
                      <a:noFill/>
                      <a:ln>
                        <a:noFill/>
                      </a:ln>
                    </wps:spPr>
                    <wps:txbx>
                      <w:txbxContent>
                        <w:p w14:paraId="6C5660C5" w14:textId="48CB4866"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D23FD3" id="_x0000_t202" coordsize="21600,21600" o:spt="202" path="m,l,21600r21600,l21600,xe">
              <v:stroke joinstyle="miter"/>
              <v:path gradientshapeok="t" o:connecttype="rect"/>
            </v:shapetype>
            <v:shape id="Text Box 1" o:spid="_x0000_s1030" type="#_x0000_t202" alt="[IN-CONFIDENCE - RELEASE EXTERNAL]" style="position:absolute;left:0;text-align:left;margin-left:0;margin-top:0;width:181.45pt;height:27.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" filled="f" stroked="f">
              <v:textbox style="mso-fit-shape-to-text:t" inset="0,15pt,0,0">
                <w:txbxContent>
                  <w:p w14:paraId="6C5660C5" w14:textId="48CB4866" w:rsidR="00B02E06" w:rsidRPr="00B02E06" w:rsidRDefault="00B02E06" w:rsidP="00B02E06">
                    <w:pPr>
                      <w:spacing w:after="0"/>
                      <w:rPr>
                        <w:rFonts w:ascii="Aptos" w:eastAsia="Aptos" w:hAnsi="Aptos" w:cs="Aptos"/>
                        <w:noProof/>
                        <w:szCs w:val="20"/>
                      </w:rPr>
                    </w:pPr>
                    <w:r w:rsidRPr="00B02E06">
                      <w:rPr>
                        <w:rFonts w:ascii="Aptos" w:eastAsia="Aptos" w:hAnsi="Aptos" w:cs="Aptos"/>
                        <w:noProof/>
                        <w:szCs w:val="20"/>
                      </w:rPr>
                      <w:t>[IN-CONFIDENCE - RELEASE EXTERNAL]</w:t>
                    </w:r>
                  </w:p>
                </w:txbxContent>
              </v:textbox>
              <w10:wrap anchorx="page" anchory="page"/>
            </v:shape>
          </w:pict>
        </mc:Fallback>
      </mc:AlternateContent>
    </w:r>
    <w:r w:rsidR="00C36DCD">
      <w:t xml:space="preserve"> </w:t>
    </w:r>
  </w:p>
  <w:p w14:paraId="17ED6EE4" w14:textId="77777777" w:rsidR="00E5612C" w:rsidRDefault="00C36DCD">
    <w:pPr>
      <w:spacing w:after="1723" w:line="259" w:lineRule="auto"/>
      <w:ind w:left="1" w:firstLine="0"/>
    </w:pPr>
    <w:r>
      <w:t xml:space="preserve"> </w:t>
    </w:r>
  </w:p>
  <w:p w14:paraId="0AC3EF0F" w14:textId="77777777" w:rsidR="00E5612C" w:rsidRDefault="00C36DCD">
    <w:pPr>
      <w:spacing w:after="0" w:line="259" w:lineRule="auto"/>
      <w:ind w:left="-300" w:firstLine="0"/>
    </w:pPr>
    <w:r>
      <w:rPr>
        <w:noProof/>
      </w:rPr>
      <w:drawing>
        <wp:anchor distT="0" distB="0" distL="114300" distR="114300" simplePos="0" relativeHeight="251658242" behindDoc="0" locked="0" layoutInCell="1" allowOverlap="0" wp14:anchorId="40F2FCCC" wp14:editId="44D8E285">
          <wp:simplePos x="0" y="0"/>
          <wp:positionH relativeFrom="page">
            <wp:posOffset>349886</wp:posOffset>
          </wp:positionH>
          <wp:positionV relativeFrom="page">
            <wp:posOffset>202564</wp:posOffset>
          </wp:positionV>
          <wp:extent cx="6306820" cy="1241226"/>
          <wp:effectExtent l="0" t="0" r="0" b="0"/>
          <wp:wrapSquare wrapText="bothSides"/>
          <wp:docPr id="333602152" name="Picture 333602152"/>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6306820" cy="1241226"/>
                  </a:xfrm>
                  <a:prstGeom prst="rect">
                    <a:avLst/>
                  </a:prstGeom>
                </pic:spPr>
              </pic:pic>
            </a:graphicData>
          </a:graphic>
        </wp:anchor>
      </w:drawing>
    </w:r>
    <w:r>
      <w:t xml:space="preserve"> </w:t>
    </w:r>
  </w:p>
  <w:p w14:paraId="19B6B7D7" w14:textId="77777777" w:rsidR="00E5612C" w:rsidRDefault="00C36DCD">
    <w:pPr>
      <w:spacing w:after="0" w:line="259" w:lineRule="auto"/>
      <w:ind w:left="1" w:firstLine="0"/>
    </w:pPr>
    <w:r>
      <w:t xml:space="preserve"> </w:t>
    </w:r>
  </w:p>
  <w:p w14:paraId="11B77F16" w14:textId="77777777" w:rsidR="00E5612C" w:rsidRDefault="00C36DCD">
    <w:pPr>
      <w:spacing w:after="0" w:line="259" w:lineRule="auto"/>
      <w:ind w:left="1"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74967"/>
    <w:multiLevelType w:val="hybridMultilevel"/>
    <w:tmpl w:val="58C62132"/>
    <w:lvl w:ilvl="0" w:tplc="052A6FD4">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2EC4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50933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42A831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50460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F8789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48F04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E64FD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34BAB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EED28F2"/>
    <w:multiLevelType w:val="hybridMultilevel"/>
    <w:tmpl w:val="0FEE6EF4"/>
    <w:lvl w:ilvl="0" w:tplc="EF9E0D18">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7C531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45C188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E8194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BC81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BAEB5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52BF9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2A708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6208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EBA50DE"/>
    <w:multiLevelType w:val="hybridMultilevel"/>
    <w:tmpl w:val="29ECB9A8"/>
    <w:lvl w:ilvl="0" w:tplc="0C009F62">
      <w:start w:val="1"/>
      <w:numFmt w:val="bullet"/>
      <w:lvlText w:val="•"/>
      <w:lvlJc w:val="left"/>
      <w:pPr>
        <w:ind w:left="4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22263A">
      <w:start w:val="1"/>
      <w:numFmt w:val="bullet"/>
      <w:lvlText w:val="o"/>
      <w:lvlJc w:val="left"/>
      <w:pPr>
        <w:ind w:left="11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D2B966">
      <w:start w:val="1"/>
      <w:numFmt w:val="bullet"/>
      <w:lvlText w:val="▪"/>
      <w:lvlJc w:val="left"/>
      <w:pPr>
        <w:ind w:left="18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10B8EA">
      <w:start w:val="1"/>
      <w:numFmt w:val="bullet"/>
      <w:lvlText w:val="•"/>
      <w:lvlJc w:val="left"/>
      <w:pPr>
        <w:ind w:left="26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701926">
      <w:start w:val="1"/>
      <w:numFmt w:val="bullet"/>
      <w:lvlText w:val="o"/>
      <w:lvlJc w:val="left"/>
      <w:pPr>
        <w:ind w:left="33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167D0A">
      <w:start w:val="1"/>
      <w:numFmt w:val="bullet"/>
      <w:lvlText w:val="▪"/>
      <w:lvlJc w:val="left"/>
      <w:pPr>
        <w:ind w:left="40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84A152">
      <w:start w:val="1"/>
      <w:numFmt w:val="bullet"/>
      <w:lvlText w:val="•"/>
      <w:lvlJc w:val="left"/>
      <w:pPr>
        <w:ind w:left="47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A5DFA">
      <w:start w:val="1"/>
      <w:numFmt w:val="bullet"/>
      <w:lvlText w:val="o"/>
      <w:lvlJc w:val="left"/>
      <w:pPr>
        <w:ind w:left="5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0A99FE">
      <w:start w:val="1"/>
      <w:numFmt w:val="bullet"/>
      <w:lvlText w:val="▪"/>
      <w:lvlJc w:val="left"/>
      <w:pPr>
        <w:ind w:left="6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7186229"/>
    <w:multiLevelType w:val="hybridMultilevel"/>
    <w:tmpl w:val="188C2E52"/>
    <w:lvl w:ilvl="0" w:tplc="6BE4672E">
      <w:start w:val="1"/>
      <w:numFmt w:val="bullet"/>
      <w:lvlText w:val="●"/>
      <w:lvlJc w:val="left"/>
      <w:pPr>
        <w:ind w:left="7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1487386">
      <w:start w:val="1"/>
      <w:numFmt w:val="bullet"/>
      <w:lvlText w:val="o"/>
      <w:lvlJc w:val="left"/>
      <w:pPr>
        <w:ind w:left="14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346C5AA">
      <w:start w:val="1"/>
      <w:numFmt w:val="bullet"/>
      <w:lvlText w:val="▪"/>
      <w:lvlJc w:val="left"/>
      <w:pPr>
        <w:ind w:left="21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3A6D88">
      <w:start w:val="1"/>
      <w:numFmt w:val="bullet"/>
      <w:lvlText w:val="•"/>
      <w:lvlJc w:val="left"/>
      <w:pPr>
        <w:ind w:left="28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30AB558">
      <w:start w:val="1"/>
      <w:numFmt w:val="bullet"/>
      <w:lvlText w:val="o"/>
      <w:lvlJc w:val="left"/>
      <w:pPr>
        <w:ind w:left="35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B3667A0">
      <w:start w:val="1"/>
      <w:numFmt w:val="bullet"/>
      <w:lvlText w:val="▪"/>
      <w:lvlJc w:val="left"/>
      <w:pPr>
        <w:ind w:left="43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A5A410A">
      <w:start w:val="1"/>
      <w:numFmt w:val="bullet"/>
      <w:lvlText w:val="•"/>
      <w:lvlJc w:val="left"/>
      <w:pPr>
        <w:ind w:left="50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EFA2B82">
      <w:start w:val="1"/>
      <w:numFmt w:val="bullet"/>
      <w:lvlText w:val="o"/>
      <w:lvlJc w:val="left"/>
      <w:pPr>
        <w:ind w:left="57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F44E57A">
      <w:start w:val="1"/>
      <w:numFmt w:val="bullet"/>
      <w:lvlText w:val="▪"/>
      <w:lvlJc w:val="left"/>
      <w:pPr>
        <w:ind w:left="64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95188733">
    <w:abstractNumId w:val="3"/>
  </w:num>
  <w:num w:numId="2" w16cid:durableId="2011832153">
    <w:abstractNumId w:val="0"/>
  </w:num>
  <w:num w:numId="3" w16cid:durableId="1011372086">
    <w:abstractNumId w:val="1"/>
  </w:num>
  <w:num w:numId="4" w16cid:durableId="1523665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12C"/>
    <w:rsid w:val="000437F9"/>
    <w:rsid w:val="000F460F"/>
    <w:rsid w:val="001D2617"/>
    <w:rsid w:val="00431C24"/>
    <w:rsid w:val="00567BBA"/>
    <w:rsid w:val="00721C9A"/>
    <w:rsid w:val="008362D9"/>
    <w:rsid w:val="00837DD0"/>
    <w:rsid w:val="008D345F"/>
    <w:rsid w:val="00B02E06"/>
    <w:rsid w:val="00B81968"/>
    <w:rsid w:val="00C36DCD"/>
    <w:rsid w:val="00CC2F23"/>
    <w:rsid w:val="00CC76A7"/>
    <w:rsid w:val="00E5612C"/>
    <w:rsid w:val="00FA715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54F1"/>
  <w15:docId w15:val="{CCA78B67-99B1-4234-ACC0-81D1F829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left="152"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2" w:line="249" w:lineRule="auto"/>
      <w:ind w:left="152" w:hanging="10"/>
      <w:outlineLvl w:val="0"/>
    </w:pPr>
    <w:rPr>
      <w:rFonts w:ascii="Arial" w:eastAsia="Arial" w:hAnsi="Arial" w:cs="Arial"/>
      <w:b/>
      <w:color w:val="4C1F4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4C1F41"/>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CC2F2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C2F23"/>
    <w:rPr>
      <w:rFonts w:ascii="Arial" w:eastAsia="Arial" w:hAnsi="Arial" w:cs="Arial"/>
      <w:color w:val="000000"/>
      <w:sz w:val="20"/>
    </w:rPr>
  </w:style>
  <w:style w:type="paragraph" w:styleId="Footer">
    <w:name w:val="footer"/>
    <w:basedOn w:val="Normal"/>
    <w:link w:val="FooterChar"/>
    <w:uiPriority w:val="99"/>
    <w:semiHidden/>
    <w:unhideWhenUsed/>
    <w:rsid w:val="00CC2F2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C2F23"/>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ublicservice.govt.nz/role-and-purpos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publicservice.govt.nz/role-and-purpos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publicservice.govt.nz/role-and-purpos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ublicservice.govt.nz/role-and-purpos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ca425fc8-df9b-4c73-b401-612c4cdfbfea">MoEd-1999424488-80651</_dlc_DocId>
    <_dlc_DocIdUrl xmlns="ca425fc8-df9b-4c73-b401-612c4cdfbfea">
      <Url>https://educationgovtnz.sharepoint.com/sites/GRPMoETPOMScholarshipsandAwardsCustomers/_layouts/15/DocIdRedir.aspx?ID=MoEd-1999424488-80651</Url>
      <Description>MoEd-1999424488-80651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MoE Document" ma:contentTypeID="0x01010053526B971DAC78418EC6A9ED490C61AF00DE312F438E1E2F438D0315FD3AFFFCF5" ma:contentTypeVersion="5" ma:contentTypeDescription="Default document class for adding items via wizard or drag and drop." ma:contentTypeScope="" ma:versionID="535da3ea30d1cdfaa0d0c6ba1a5fd9c7">
  <xsd:schema xmlns:xsd="http://www.w3.org/2001/XMLSchema" xmlns:xs="http://www.w3.org/2001/XMLSchema" xmlns:p="http://schemas.microsoft.com/office/2006/metadata/properties" xmlns:ns2="d267a1a7-8edd-4111-a118-4a206d87cecc" xmlns:ns3="ca425fc8-df9b-4c73-b401-612c4cdfbfea" targetNamespace="http://schemas.microsoft.com/office/2006/metadata/properties" ma:root="true" ma:fieldsID="f855df77daa12d60c516a9949c03ee7d" ns2:_="" ns3:_="">
    <xsd:import namespace="d267a1a7-8edd-4111-a118-4a206d87cecc"/>
    <xsd:import namespace="ca425fc8-df9b-4c73-b401-612c4cdfbfe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f10a1fa-3cbc-4e56-9f51-22e5f9e49850}" ma:internalName="TaxCatchAll" ma:showField="CatchAllData" ma:web="ca425fc8-df9b-4c73-b401-612c4cdfbfe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f10a1fa-3cbc-4e56-9f51-22e5f9e49850}" ma:internalName="TaxCatchAllLabel" ma:readOnly="true" ma:showField="CatchAllDataLabel" ma:web="ca425fc8-df9b-4c73-b401-612c4cdfbfe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425fc8-df9b-4c73-b401-612c4cdfbfe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0E74E2-89FE-499C-8025-2C39A0B81D90}">
  <ds:schemaRefs>
    <ds:schemaRef ds:uri="Microsoft.SharePoint.Taxonomy.ContentTypeSync"/>
  </ds:schemaRefs>
</ds:datastoreItem>
</file>

<file path=customXml/itemProps2.xml><?xml version="1.0" encoding="utf-8"?>
<ds:datastoreItem xmlns:ds="http://schemas.openxmlformats.org/officeDocument/2006/customXml" ds:itemID="{648C4A74-4828-4F11-874D-090E64D3BD03}">
  <ds:schemaRefs>
    <ds:schemaRef ds:uri="http://schemas.microsoft.com/sharepoint/events"/>
  </ds:schemaRefs>
</ds:datastoreItem>
</file>

<file path=customXml/itemProps3.xml><?xml version="1.0" encoding="utf-8"?>
<ds:datastoreItem xmlns:ds="http://schemas.openxmlformats.org/officeDocument/2006/customXml" ds:itemID="{BEA89F79-7D15-419F-A09D-E7B63CE5E54A}">
  <ds:schemaRefs>
    <ds:schemaRef ds:uri="http://schemas.microsoft.com/office/2006/metadata/properties"/>
    <ds:schemaRef ds:uri="http://schemas.microsoft.com/office/infopath/2007/PartnerControls"/>
    <ds:schemaRef ds:uri="d267a1a7-8edd-4111-a118-4a206d87cecc"/>
    <ds:schemaRef ds:uri="ca425fc8-df9b-4c73-b401-612c4cdfbfea"/>
  </ds:schemaRefs>
</ds:datastoreItem>
</file>

<file path=customXml/itemProps4.xml><?xml version="1.0" encoding="utf-8"?>
<ds:datastoreItem xmlns:ds="http://schemas.openxmlformats.org/officeDocument/2006/customXml" ds:itemID="{1EE37440-C02B-4E7D-9DF5-7184B500F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ca425fc8-df9b-4c73-b401-612c4cdfb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E21400B-FCA0-4BAB-B247-2EC2CF0F72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1142</Words>
  <Characters>6516</Characters>
  <Application>Microsoft Office Word</Application>
  <DocSecurity>0</DocSecurity>
  <Lines>54</Lines>
  <Paragraphs>15</Paragraphs>
  <ScaleCrop>false</ScaleCrop>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Ministry of Education;Kamilla Cooper;Bryony.AitkenFincham@education.govt.nz</dc:creator>
  <cp:keywords/>
  <cp:lastModifiedBy>Fiona Ramson</cp:lastModifiedBy>
  <cp:revision>2</cp:revision>
  <dcterms:created xsi:type="dcterms:W3CDTF">2026-10-01T23:17:00Z</dcterms:created>
  <dcterms:modified xsi:type="dcterms:W3CDTF">2026-10-01T23:17:00Z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33b39070,7ee093c8,3e0b70e6</vt:lpwstr>
  </property>
  <property fmtid="{D5CDD505-2E9C-101B-9397-08002B2CF9AE}" pid="3" name="ClassificationContentMarkingHeaderFontProps">
    <vt:lpwstr>#000000,10,Aptos</vt:lpwstr>
  </property>
  <property fmtid="{D5CDD505-2E9C-101B-9397-08002B2CF9AE}" pid="4" name="ClassificationContentMarkingHeaderText">
    <vt:lpwstr>[IN-CONFIDENCE - RELEASE EXTERNAL]</vt:lpwstr>
  </property>
  <property fmtid="{D5CDD505-2E9C-101B-9397-08002B2CF9AE}" pid="5" name="ClassificationContentMarkingFooterShapeIds">
    <vt:lpwstr>170c72c6,695a883f,2a5efaed</vt:lpwstr>
  </property>
  <property fmtid="{D5CDD505-2E9C-101B-9397-08002B2CF9AE}" pid="6" name="ClassificationContentMarkingFooterFontProps">
    <vt:lpwstr>#000000,10,Aptos</vt:lpwstr>
  </property>
  <property fmtid="{D5CDD505-2E9C-101B-9397-08002B2CF9AE}" pid="7" name="ClassificationContentMarkingFooterText">
    <vt:lpwstr>[IN-CONFIDENCE - RELEASE EXTERNAL]</vt:lpwstr>
  </property>
  <property fmtid="{D5CDD505-2E9C-101B-9397-08002B2CF9AE}" pid="8" name="MSIP_Label_1b4b38d8-92e6-456a-b12b-352d777e74dd_Enabled">
    <vt:lpwstr>true</vt:lpwstr>
  </property>
  <property fmtid="{D5CDD505-2E9C-101B-9397-08002B2CF9AE}" pid="9" name="MSIP_Label_1b4b38d8-92e6-456a-b12b-352d777e74dd_SetDate">
    <vt:lpwstr>2026-08-07T04:52:02Z</vt:lpwstr>
  </property>
  <property fmtid="{D5CDD505-2E9C-101B-9397-08002B2CF9AE}" pid="10" name="MSIP_Label_1b4b38d8-92e6-456a-b12b-352d777e74dd_Method">
    <vt:lpwstr>Privileged</vt:lpwstr>
  </property>
  <property fmtid="{D5CDD505-2E9C-101B-9397-08002B2CF9AE}" pid="11" name="MSIP_Label_1b4b38d8-92e6-456a-b12b-352d777e74dd_Name">
    <vt:lpwstr>IN CONFIDENCE - RELEASE EXTERNAL</vt:lpwstr>
  </property>
  <property fmtid="{D5CDD505-2E9C-101B-9397-08002B2CF9AE}" pid="12" name="MSIP_Label_1b4b38d8-92e6-456a-b12b-352d777e74dd_SiteId">
    <vt:lpwstr>e6d2d4cc-b762-486e-8894-4f5f440d5f31</vt:lpwstr>
  </property>
  <property fmtid="{D5CDD505-2E9C-101B-9397-08002B2CF9AE}" pid="13" name="MSIP_Label_1b4b38d8-92e6-456a-b12b-352d777e74dd_ActionId">
    <vt:lpwstr>d8dabd39-0176-4864-bf6c-fd9a737bc71c</vt:lpwstr>
  </property>
  <property fmtid="{D5CDD505-2E9C-101B-9397-08002B2CF9AE}" pid="14" name="MSIP_Label_1b4b38d8-92e6-456a-b12b-352d777e74dd_ContentBits">
    <vt:lpwstr>3</vt:lpwstr>
  </property>
  <property fmtid="{D5CDD505-2E9C-101B-9397-08002B2CF9AE}" pid="15" name="MSIP_Label_1b4b38d8-92e6-456a-b12b-352d777e74dd_Tag">
    <vt:lpwstr>10, 0, 1, 1</vt:lpwstr>
  </property>
  <property fmtid="{D5CDD505-2E9C-101B-9397-08002B2CF9AE}" pid="16" name="ContentTypeId">
    <vt:lpwstr>0x01010053526B971DAC78418EC6A9ED490C61AF00DE312F438E1E2F438D0315FD3AFFFCF5</vt:lpwstr>
  </property>
  <property fmtid="{D5CDD505-2E9C-101B-9397-08002B2CF9AE}" pid="17" name="Record_x0020_Activity">
    <vt:lpwstr/>
  </property>
  <property fmtid="{D5CDD505-2E9C-101B-9397-08002B2CF9AE}" pid="18" name="CalendarYear">
    <vt:lpwstr/>
  </property>
  <property fmtid="{D5CDD505-2E9C-101B-9397-08002B2CF9AE}" pid="19" name="FinancialYear">
    <vt:lpwstr/>
  </property>
  <property fmtid="{D5CDD505-2E9C-101B-9397-08002B2CF9AE}" pid="20" name="Record Activity">
    <vt:lpwstr/>
  </property>
  <property fmtid="{D5CDD505-2E9C-101B-9397-08002B2CF9AE}" pid="21" name="_dlc_DocIdItemGuid">
    <vt:lpwstr>792dd4a9-c1e9-4a40-bcee-92d90d844aba</vt:lpwstr>
  </property>
  <property fmtid="{D5CDD505-2E9C-101B-9397-08002B2CF9AE}" pid="22" name="j560beb70aea488fb091e84adbb32566">
    <vt:lpwstr/>
  </property>
  <property fmtid="{D5CDD505-2E9C-101B-9397-08002B2CF9AE}" pid="23" name="Ministerial_x0020_Type">
    <vt:lpwstr/>
  </property>
  <property fmtid="{D5CDD505-2E9C-101B-9397-08002B2CF9AE}" pid="24" name="Property_x0020_Management_x0020_Activity">
    <vt:lpwstr/>
  </property>
  <property fmtid="{D5CDD505-2E9C-101B-9397-08002B2CF9AE}" pid="25" name="MediaServiceImageTags">
    <vt:lpwstr/>
  </property>
  <property fmtid="{D5CDD505-2E9C-101B-9397-08002B2CF9AE}" pid="26" name="lcf76f155ced4ddcb4097134ff3c332f">
    <vt:lpwstr/>
  </property>
  <property fmtid="{D5CDD505-2E9C-101B-9397-08002B2CF9AE}" pid="27" name="ce139978aae645acb1db0a0e0d3df2f5">
    <vt:lpwstr/>
  </property>
  <property fmtid="{D5CDD505-2E9C-101B-9397-08002B2CF9AE}" pid="28" name="Ministerial Type">
    <vt:lpwstr/>
  </property>
  <property fmtid="{D5CDD505-2E9C-101B-9397-08002B2CF9AE}" pid="29" name="Property Management Activity">
    <vt:lpwstr/>
  </property>
</Properties>
</file>